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A48" w:rsidRPr="00AB45C7" w:rsidRDefault="001A7A48" w:rsidP="001A7A4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AB45C7">
        <w:rPr>
          <w:rFonts w:ascii="Arial" w:eastAsia="MS Mincho" w:hAnsi="Arial" w:cs="Arial"/>
          <w:b/>
          <w:color w:val="000000" w:themeColor="text1"/>
          <w:sz w:val="24"/>
          <w:szCs w:val="24"/>
          <w:lang w:val="en-US" w:eastAsia="en-US"/>
        </w:rPr>
        <w:t>3GPP TSG-RAN WG4 Meeting #</w:t>
      </w:r>
      <w:r w:rsidRPr="00AB45C7">
        <w:rPr>
          <w:rFonts w:ascii="Arial" w:eastAsia="MS Mincho" w:hAnsi="Arial" w:cs="Arial"/>
          <w:color w:val="000000" w:themeColor="text1"/>
          <w:sz w:val="20"/>
          <w:szCs w:val="20"/>
          <w:lang w:val="en-US" w:eastAsia="en-US"/>
        </w:rPr>
        <w:t xml:space="preserve"> </w:t>
      </w:r>
      <w:r w:rsidRPr="00AB45C7">
        <w:rPr>
          <w:rFonts w:ascii="Arial" w:eastAsia="MS Mincho" w:hAnsi="Arial" w:cs="Arial"/>
          <w:b/>
          <w:color w:val="000000" w:themeColor="text1"/>
          <w:sz w:val="24"/>
          <w:szCs w:val="24"/>
          <w:lang w:val="en-US" w:eastAsia="en-US"/>
        </w:rPr>
        <w:t>10</w:t>
      </w:r>
      <w:r w:rsidR="00937D51">
        <w:rPr>
          <w:rFonts w:ascii="Arial" w:eastAsiaTheme="minorEastAsia" w:hAnsi="Arial" w:cs="Arial" w:hint="eastAsia"/>
          <w:b/>
          <w:color w:val="000000" w:themeColor="text1"/>
          <w:sz w:val="24"/>
          <w:szCs w:val="24"/>
          <w:lang w:val="en-US"/>
        </w:rPr>
        <w:t>6</w:t>
      </w:r>
      <w:r w:rsidRPr="00AB45C7">
        <w:rPr>
          <w:rFonts w:ascii="Arial" w:eastAsiaTheme="minorEastAsia" w:hAnsi="Arial" w:cs="Arial"/>
          <w:b/>
          <w:color w:val="000000" w:themeColor="text1"/>
          <w:sz w:val="24"/>
          <w:szCs w:val="24"/>
          <w:lang w:val="en-US"/>
        </w:rPr>
        <w:t xml:space="preserve">                                                 </w:t>
      </w:r>
      <w:r w:rsidR="00C04B55" w:rsidRPr="00AB45C7">
        <w:rPr>
          <w:rFonts w:ascii="Arial" w:eastAsiaTheme="minorEastAsia" w:hAnsi="Arial" w:cs="Arial"/>
          <w:b/>
          <w:color w:val="000000" w:themeColor="text1"/>
          <w:sz w:val="24"/>
          <w:szCs w:val="24"/>
          <w:lang w:val="en-US"/>
        </w:rPr>
        <w:t xml:space="preserve">   </w:t>
      </w:r>
      <w:r w:rsidRPr="00AB45C7">
        <w:rPr>
          <w:rFonts w:ascii="Arial" w:eastAsiaTheme="minorEastAsia" w:hAnsi="Arial" w:cs="Arial"/>
          <w:b/>
          <w:color w:val="000000" w:themeColor="text1"/>
          <w:sz w:val="24"/>
          <w:szCs w:val="24"/>
          <w:lang w:val="en-US"/>
        </w:rPr>
        <w:t xml:space="preserve"> </w:t>
      </w:r>
      <w:r w:rsidR="00CB711D">
        <w:rPr>
          <w:rFonts w:ascii="Arial" w:hAnsi="Arial" w:cs="Arial" w:hint="eastAsia"/>
          <w:b/>
          <w:color w:val="000000" w:themeColor="text1"/>
          <w:sz w:val="24"/>
          <w:szCs w:val="24"/>
        </w:rPr>
        <w:t xml:space="preserve">  </w:t>
      </w:r>
      <w:r w:rsidR="00DD6FF3">
        <w:rPr>
          <w:rFonts w:ascii="Arial" w:hAnsi="Arial" w:cs="Arial" w:hint="eastAsia"/>
          <w:b/>
          <w:color w:val="000000" w:themeColor="text1"/>
          <w:sz w:val="24"/>
          <w:szCs w:val="24"/>
        </w:rPr>
        <w:t xml:space="preserve">         </w:t>
      </w:r>
      <w:r w:rsidR="00CA7CC8">
        <w:rPr>
          <w:rFonts w:ascii="Arial" w:hAnsi="Arial" w:cs="Arial" w:hint="eastAsia"/>
          <w:b/>
          <w:color w:val="000000" w:themeColor="text1"/>
          <w:sz w:val="24"/>
          <w:szCs w:val="24"/>
        </w:rPr>
        <w:t>R4-</w:t>
      </w:r>
      <w:r w:rsidR="004D4CDD">
        <w:rPr>
          <w:rFonts w:ascii="Arial" w:hAnsi="Arial" w:cs="Arial" w:hint="eastAsia"/>
          <w:b/>
          <w:color w:val="000000" w:themeColor="text1"/>
          <w:sz w:val="24"/>
          <w:szCs w:val="24"/>
        </w:rPr>
        <w:t>230</w:t>
      </w:r>
      <w:r w:rsidR="008224E1">
        <w:rPr>
          <w:rFonts w:ascii="Arial" w:hAnsi="Arial" w:cs="Arial" w:hint="eastAsia"/>
          <w:b/>
          <w:color w:val="000000" w:themeColor="text1"/>
          <w:sz w:val="24"/>
          <w:szCs w:val="24"/>
        </w:rPr>
        <w:t>2969</w:t>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r>
      <w:r w:rsidRPr="00AB45C7">
        <w:rPr>
          <w:rFonts w:ascii="Arial" w:eastAsia="MS Mincho" w:hAnsi="Arial" w:cs="Arial"/>
          <w:b/>
          <w:color w:val="000000" w:themeColor="text1"/>
          <w:sz w:val="24"/>
          <w:szCs w:val="24"/>
          <w:lang w:val="en-US" w:eastAsia="en-US"/>
        </w:rPr>
        <w:tab/>
        <w:t>R4-22xxxxx</w:t>
      </w:r>
    </w:p>
    <w:p w:rsidR="00937D51" w:rsidRPr="00E13633" w:rsidRDefault="00937D51" w:rsidP="00937D5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Athens</w:t>
      </w:r>
      <w:r w:rsidRPr="00E13633">
        <w:rPr>
          <w:rFonts w:cs="Arial"/>
          <w:sz w:val="24"/>
          <w:szCs w:val="24"/>
          <w:lang w:eastAsia="zh-CN"/>
        </w:rPr>
        <w:t>,</w:t>
      </w:r>
      <w:r>
        <w:rPr>
          <w:rFonts w:cs="Arial"/>
          <w:sz w:val="24"/>
          <w:szCs w:val="24"/>
          <w:lang w:eastAsia="zh-CN"/>
        </w:rPr>
        <w:t xml:space="preserve"> Greece,</w:t>
      </w:r>
      <w:r w:rsidRPr="00E13633">
        <w:rPr>
          <w:rFonts w:cs="Arial"/>
          <w:sz w:val="24"/>
          <w:szCs w:val="24"/>
          <w:lang w:eastAsia="zh-CN"/>
        </w:rPr>
        <w:t xml:space="preserve"> </w:t>
      </w:r>
      <w:r>
        <w:rPr>
          <w:rFonts w:cs="Arial"/>
          <w:sz w:val="24"/>
          <w:szCs w:val="24"/>
          <w:lang w:eastAsia="zh-CN"/>
        </w:rPr>
        <w:t>February 27</w:t>
      </w:r>
      <w:r w:rsidRPr="00E13633">
        <w:rPr>
          <w:rFonts w:cs="Arial"/>
          <w:sz w:val="24"/>
          <w:szCs w:val="24"/>
          <w:lang w:eastAsia="zh-CN"/>
        </w:rPr>
        <w:t xml:space="preserve"> – </w:t>
      </w:r>
      <w:r>
        <w:rPr>
          <w:rFonts w:cs="Arial"/>
          <w:sz w:val="24"/>
          <w:szCs w:val="24"/>
          <w:lang w:eastAsia="zh-CN"/>
        </w:rPr>
        <w:t>March 3</w:t>
      </w:r>
      <w:r w:rsidRPr="00E13633">
        <w:rPr>
          <w:rFonts w:cs="Arial"/>
          <w:sz w:val="24"/>
          <w:szCs w:val="24"/>
          <w:lang w:eastAsia="zh-CN"/>
        </w:rPr>
        <w:t xml:space="preserve">, </w:t>
      </w:r>
      <w:r w:rsidR="00241E5B" w:rsidRPr="00E13633">
        <w:rPr>
          <w:rFonts w:cs="Arial"/>
          <w:sz w:val="24"/>
          <w:szCs w:val="24"/>
          <w:lang w:eastAsia="zh-CN"/>
        </w:rPr>
        <w:t>202</w:t>
      </w:r>
      <w:r w:rsidR="00241E5B">
        <w:rPr>
          <w:rFonts w:cs="Arial" w:hint="eastAsia"/>
          <w:sz w:val="24"/>
          <w:szCs w:val="24"/>
          <w:lang w:eastAsia="zh-CN"/>
        </w:rPr>
        <w:t>3</w:t>
      </w:r>
    </w:p>
    <w:p w:rsidR="00A13C4C" w:rsidRPr="00937D51" w:rsidRDefault="00A13C4C" w:rsidP="000B7C0C">
      <w:pPr>
        <w:pStyle w:val="afb"/>
        <w:spacing w:before="120" w:after="0"/>
        <w:rPr>
          <w:color w:val="000000" w:themeColor="text1"/>
        </w:rPr>
      </w:pPr>
    </w:p>
    <w:p w:rsidR="00360188" w:rsidRPr="004E44BB" w:rsidRDefault="00A63EF1" w:rsidP="00360188">
      <w:pPr>
        <w:pStyle w:val="afb"/>
        <w:spacing w:before="0" w:after="0" w:line="360" w:lineRule="auto"/>
        <w:rPr>
          <w:rFonts w:ascii="Arial" w:hAnsi="Arial" w:cs="Arial"/>
          <w:color w:val="000000" w:themeColor="text1"/>
          <w:lang w:val="en-US"/>
        </w:rPr>
      </w:pPr>
      <w:r w:rsidRPr="004E44BB">
        <w:rPr>
          <w:rFonts w:ascii="Arial" w:hAnsi="Arial" w:cs="Arial"/>
          <w:color w:val="000000" w:themeColor="text1"/>
        </w:rPr>
        <w:t xml:space="preserve">Title: </w:t>
      </w:r>
      <w:r w:rsidRPr="004E44BB">
        <w:rPr>
          <w:rFonts w:ascii="Arial" w:hAnsi="Arial" w:cs="Arial"/>
          <w:b w:val="0"/>
          <w:color w:val="000000" w:themeColor="text1"/>
        </w:rPr>
        <w:tab/>
      </w:r>
      <w:r w:rsidR="00DD6FF3">
        <w:rPr>
          <w:rFonts w:ascii="Arial" w:hAnsi="Arial" w:cs="Arial" w:hint="eastAsia"/>
          <w:b w:val="0"/>
          <w:color w:val="000000" w:themeColor="text1"/>
        </w:rPr>
        <w:t xml:space="preserve">WF on </w:t>
      </w:r>
      <w:r w:rsidR="008224E1">
        <w:rPr>
          <w:rFonts w:ascii="Arial" w:hAnsi="Arial" w:cs="Arial" w:hint="eastAsia"/>
          <w:b w:val="0"/>
          <w:color w:val="000000" w:themeColor="text1"/>
        </w:rPr>
        <w:t>BS RF requirement impact for SBFD operation</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 xml:space="preserve">Source: </w:t>
      </w:r>
      <w:r w:rsidRPr="004E44BB">
        <w:rPr>
          <w:rFonts w:ascii="Arial" w:hAnsi="Arial" w:cs="Arial"/>
          <w:color w:val="000000" w:themeColor="text1"/>
        </w:rPr>
        <w:tab/>
      </w:r>
      <w:r w:rsidRPr="004E44BB">
        <w:rPr>
          <w:rFonts w:ascii="Arial" w:hAnsi="Arial" w:cs="Arial"/>
          <w:b w:val="0"/>
          <w:color w:val="000000" w:themeColor="text1"/>
        </w:rPr>
        <w:t>CATT</w:t>
      </w:r>
    </w:p>
    <w:p w:rsidR="00C34497" w:rsidRPr="004E44BB" w:rsidRDefault="00C34497" w:rsidP="00A63EF1">
      <w:pPr>
        <w:pStyle w:val="afb"/>
        <w:spacing w:before="0" w:after="0" w:line="360" w:lineRule="auto"/>
        <w:rPr>
          <w:rFonts w:ascii="Arial" w:hAnsi="Arial" w:cs="Arial"/>
          <w:color w:val="000000" w:themeColor="text1"/>
        </w:rPr>
      </w:pPr>
      <w:r w:rsidRPr="004E44BB">
        <w:rPr>
          <w:rFonts w:ascii="Arial" w:hAnsi="Arial" w:cs="Arial"/>
          <w:color w:val="000000" w:themeColor="text1"/>
        </w:rPr>
        <w:t>Agenda item:</w:t>
      </w:r>
      <w:r w:rsidRPr="004E44BB">
        <w:rPr>
          <w:rFonts w:ascii="Arial" w:hAnsi="Arial" w:cs="Arial"/>
          <w:b w:val="0"/>
          <w:color w:val="000000" w:themeColor="text1"/>
        </w:rPr>
        <w:tab/>
      </w:r>
      <w:r w:rsidR="001703B4" w:rsidRPr="004E44BB">
        <w:rPr>
          <w:rFonts w:ascii="Arial" w:hAnsi="Arial" w:cs="Arial" w:hint="eastAsia"/>
          <w:b w:val="0"/>
          <w:color w:val="000000" w:themeColor="text1"/>
        </w:rPr>
        <w:t>9</w:t>
      </w:r>
      <w:r w:rsidR="00D16416" w:rsidRPr="004E44BB">
        <w:rPr>
          <w:rFonts w:ascii="Arial" w:hAnsi="Arial" w:cs="Arial"/>
          <w:b w:val="0"/>
          <w:color w:val="000000" w:themeColor="text1"/>
        </w:rPr>
        <w:t>.1</w:t>
      </w:r>
      <w:r w:rsidR="001703B4" w:rsidRPr="004E44BB">
        <w:rPr>
          <w:rFonts w:ascii="Arial" w:hAnsi="Arial" w:cs="Arial" w:hint="eastAsia"/>
          <w:b w:val="0"/>
          <w:color w:val="000000" w:themeColor="text1"/>
        </w:rPr>
        <w:t>9</w:t>
      </w:r>
      <w:r w:rsidR="00D16416" w:rsidRPr="004E44BB">
        <w:rPr>
          <w:rFonts w:ascii="Arial" w:hAnsi="Arial" w:cs="Arial"/>
          <w:b w:val="0"/>
          <w:color w:val="000000" w:themeColor="text1"/>
        </w:rPr>
        <w:t>.</w:t>
      </w:r>
      <w:r w:rsidR="00DD6FF3">
        <w:rPr>
          <w:rFonts w:ascii="Arial" w:hAnsi="Arial" w:cs="Arial" w:hint="eastAsia"/>
          <w:b w:val="0"/>
          <w:color w:val="000000" w:themeColor="text1"/>
        </w:rPr>
        <w:t>4</w:t>
      </w:r>
    </w:p>
    <w:p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DD6FF3">
        <w:rPr>
          <w:rFonts w:ascii="Arial" w:hAnsi="Arial" w:cs="Arial" w:hint="eastAsia"/>
          <w:b w:val="0"/>
        </w:rPr>
        <w:t>Approval</w:t>
      </w:r>
    </w:p>
    <w:p w:rsidR="004D369A" w:rsidRPr="00737062"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B45C7">
        <w:rPr>
          <w:rFonts w:hint="eastAsia"/>
          <w:lang w:eastAsia="zh-CN"/>
        </w:rPr>
        <w:t>Background</w:t>
      </w:r>
    </w:p>
    <w:p w:rsidR="00E9050B" w:rsidRDefault="00DD6FF3" w:rsidP="00FD6B01">
      <w:pPr>
        <w:spacing w:before="0" w:after="120"/>
        <w:jc w:val="left"/>
        <w:rPr>
          <w:color w:val="000000" w:themeColor="text1"/>
          <w:sz w:val="20"/>
          <w:lang w:val="en-US"/>
        </w:rPr>
      </w:pPr>
      <w:r>
        <w:rPr>
          <w:rFonts w:hint="eastAsia"/>
          <w:color w:val="000000" w:themeColor="text1"/>
          <w:sz w:val="20"/>
          <w:lang w:val="en-US"/>
        </w:rPr>
        <w:t xml:space="preserve">The SBFD </w:t>
      </w:r>
      <w:r w:rsidRPr="00DD6FF3">
        <w:rPr>
          <w:color w:val="000000" w:themeColor="text1"/>
          <w:sz w:val="20"/>
          <w:lang w:val="en-US"/>
        </w:rPr>
        <w:t>BS RF requirements impact</w:t>
      </w:r>
      <w:r>
        <w:rPr>
          <w:rFonts w:hint="eastAsia"/>
          <w:color w:val="000000" w:themeColor="text1"/>
          <w:sz w:val="20"/>
          <w:lang w:val="en-US"/>
        </w:rPr>
        <w:t xml:space="preserve"> has been discussed for several meetings</w:t>
      </w:r>
      <w:r w:rsidR="00737062" w:rsidRPr="004E44BB">
        <w:rPr>
          <w:rFonts w:hint="eastAsia"/>
          <w:color w:val="000000" w:themeColor="text1"/>
          <w:sz w:val="20"/>
          <w:lang w:val="en-US"/>
        </w:rPr>
        <w:t>.</w:t>
      </w:r>
    </w:p>
    <w:p w:rsidR="00DD6FF3" w:rsidRDefault="0001759D" w:rsidP="00FD6B01">
      <w:pPr>
        <w:spacing w:before="0" w:after="120"/>
        <w:jc w:val="left"/>
        <w:rPr>
          <w:color w:val="000000" w:themeColor="text1"/>
          <w:sz w:val="20"/>
          <w:lang w:val="en-US"/>
        </w:rPr>
      </w:pPr>
      <w:r>
        <w:rPr>
          <w:rFonts w:hint="eastAsia"/>
          <w:color w:val="000000" w:themeColor="text1"/>
          <w:sz w:val="20"/>
          <w:lang w:val="en-US"/>
        </w:rPr>
        <w:t xml:space="preserve">There were some </w:t>
      </w:r>
      <w:r w:rsidR="00DD6FF3">
        <w:rPr>
          <w:rFonts w:hint="eastAsia"/>
          <w:color w:val="000000" w:themeColor="text1"/>
          <w:sz w:val="20"/>
          <w:lang w:val="en-US"/>
        </w:rPr>
        <w:t xml:space="preserve">agreements in </w:t>
      </w:r>
      <w:r>
        <w:rPr>
          <w:rFonts w:hint="eastAsia"/>
          <w:color w:val="000000" w:themeColor="text1"/>
          <w:sz w:val="20"/>
          <w:lang w:val="en-US"/>
        </w:rPr>
        <w:t>RAN4#104b and RAN4#105. The status before this meeting is summarized as below.</w:t>
      </w:r>
    </w:p>
    <w:p w:rsidR="0001759D" w:rsidRPr="0001759D" w:rsidRDefault="0001759D" w:rsidP="00FD6B01">
      <w:pPr>
        <w:spacing w:before="0" w:after="120"/>
        <w:jc w:val="left"/>
        <w:rPr>
          <w:b/>
          <w:color w:val="000000" w:themeColor="text1"/>
          <w:sz w:val="20"/>
          <w:lang w:val="en-US"/>
        </w:rPr>
      </w:pPr>
      <w:r w:rsidRPr="0001759D">
        <w:rPr>
          <w:rFonts w:hint="eastAsia"/>
          <w:b/>
          <w:color w:val="000000" w:themeColor="text1"/>
          <w:sz w:val="20"/>
          <w:lang w:val="en-US"/>
        </w:rPr>
        <w:t>Agreements</w:t>
      </w:r>
      <w:r w:rsidR="008224E1">
        <w:rPr>
          <w:rFonts w:hint="eastAsia"/>
          <w:b/>
          <w:color w:val="000000" w:themeColor="text1"/>
          <w:sz w:val="20"/>
          <w:lang w:val="en-US"/>
        </w:rPr>
        <w:t>:</w:t>
      </w:r>
    </w:p>
    <w:p w:rsid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pPr>
      <w:r>
        <w:t xml:space="preserve">OTA sensitivity: </w:t>
      </w:r>
    </w:p>
    <w:p w:rsidR="000130D7" w:rsidRDefault="000130D7" w:rsidP="000130D7">
      <w:pPr>
        <w:pStyle w:val="afa"/>
        <w:widowControl/>
        <w:numPr>
          <w:ilvl w:val="1"/>
          <w:numId w:val="27"/>
        </w:numPr>
        <w:overflowPunct w:val="0"/>
        <w:autoSpaceDE w:val="0"/>
        <w:autoSpaceDN w:val="0"/>
        <w:adjustRightInd w:val="0"/>
        <w:spacing w:before="0" w:after="120" w:line="256" w:lineRule="auto"/>
        <w:ind w:firstLineChars="0"/>
        <w:jc w:val="left"/>
      </w:pPr>
      <w:r>
        <w:t>New requirements are needed</w:t>
      </w:r>
    </w:p>
    <w:p w:rsid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pPr>
      <w:r>
        <w:t xml:space="preserve">The existing RF requirements with respect to wanted signal as below are still applicable for gNB capable of SBFD: </w:t>
      </w:r>
    </w:p>
    <w:tbl>
      <w:tblPr>
        <w:tblStyle w:val="af8"/>
        <w:tblW w:w="0" w:type="auto"/>
        <w:tblInd w:w="1838" w:type="dxa"/>
        <w:tblLook w:val="04A0" w:firstRow="1" w:lastRow="0" w:firstColumn="1" w:lastColumn="0" w:noHBand="0" w:noVBand="1"/>
      </w:tblPr>
      <w:tblGrid>
        <w:gridCol w:w="3390"/>
        <w:gridCol w:w="3131"/>
      </w:tblGrid>
      <w:tr w:rsidR="000130D7" w:rsidTr="000130D7">
        <w:tc>
          <w:tcPr>
            <w:tcW w:w="3390" w:type="dxa"/>
            <w:tcBorders>
              <w:top w:val="single" w:sz="4" w:space="0" w:color="auto"/>
              <w:left w:val="single" w:sz="4" w:space="0" w:color="auto"/>
              <w:bottom w:val="single" w:sz="4" w:space="0" w:color="auto"/>
              <w:right w:val="single" w:sz="4" w:space="0" w:color="auto"/>
            </w:tcBorders>
            <w:hideMark/>
          </w:tcPr>
          <w:p w:rsidR="000130D7" w:rsidRDefault="000130D7">
            <w:pPr>
              <w:spacing w:after="0" w:line="360" w:lineRule="auto"/>
              <w:rPr>
                <w:rFonts w:eastAsia="宋体"/>
                <w:b/>
                <w:sz w:val="18"/>
                <w:szCs w:val="18"/>
                <w:lang w:eastAsia="en-US"/>
              </w:rPr>
            </w:pPr>
            <w:r>
              <w:rPr>
                <w:b/>
                <w:sz w:val="18"/>
                <w:szCs w:val="18"/>
              </w:rPr>
              <w:t xml:space="preserve">Conducted RF requirement </w:t>
            </w:r>
          </w:p>
        </w:tc>
        <w:tc>
          <w:tcPr>
            <w:tcW w:w="3131" w:type="dxa"/>
            <w:tcBorders>
              <w:top w:val="single" w:sz="4" w:space="0" w:color="auto"/>
              <w:left w:val="single" w:sz="4" w:space="0" w:color="auto"/>
              <w:bottom w:val="single" w:sz="4" w:space="0" w:color="auto"/>
              <w:right w:val="single" w:sz="4" w:space="0" w:color="auto"/>
            </w:tcBorders>
            <w:hideMark/>
          </w:tcPr>
          <w:p w:rsidR="000130D7" w:rsidRDefault="000130D7">
            <w:pPr>
              <w:spacing w:after="0" w:line="360" w:lineRule="auto"/>
              <w:rPr>
                <w:rFonts w:eastAsia="宋体"/>
                <w:b/>
                <w:sz w:val="18"/>
                <w:szCs w:val="18"/>
                <w:lang w:eastAsia="en-US"/>
              </w:rPr>
            </w:pPr>
            <w:r>
              <w:rPr>
                <w:b/>
                <w:sz w:val="18"/>
                <w:szCs w:val="18"/>
              </w:rPr>
              <w:t xml:space="preserve">Radiated RF requirement </w:t>
            </w:r>
          </w:p>
        </w:tc>
      </w:tr>
      <w:tr w:rsidR="000130D7" w:rsidTr="000130D7">
        <w:tc>
          <w:tcPr>
            <w:tcW w:w="3390" w:type="dxa"/>
            <w:tcBorders>
              <w:top w:val="single" w:sz="4" w:space="0" w:color="auto"/>
              <w:left w:val="single" w:sz="4" w:space="0" w:color="auto"/>
              <w:bottom w:val="single" w:sz="4" w:space="0" w:color="auto"/>
              <w:right w:val="single" w:sz="4" w:space="0" w:color="auto"/>
            </w:tcBorders>
            <w:hideMark/>
          </w:tcPr>
          <w:p w:rsidR="000130D7" w:rsidRDefault="000130D7">
            <w:pPr>
              <w:spacing w:after="0" w:line="360" w:lineRule="auto"/>
              <w:rPr>
                <w:rFonts w:eastAsia="宋体"/>
                <w:sz w:val="18"/>
                <w:szCs w:val="18"/>
                <w:lang w:eastAsia="en-US"/>
              </w:rPr>
            </w:pPr>
            <w:r>
              <w:rPr>
                <w:sz w:val="18"/>
                <w:szCs w:val="18"/>
              </w:rPr>
              <w:t>BS output power</w:t>
            </w:r>
          </w:p>
          <w:p w:rsidR="000130D7" w:rsidRDefault="000130D7">
            <w:pPr>
              <w:spacing w:after="0" w:line="360" w:lineRule="auto"/>
              <w:rPr>
                <w:sz w:val="18"/>
                <w:szCs w:val="18"/>
              </w:rPr>
            </w:pPr>
            <w:r>
              <w:rPr>
                <w:sz w:val="18"/>
                <w:szCs w:val="18"/>
              </w:rPr>
              <w:t>Output power dynamics</w:t>
            </w:r>
          </w:p>
          <w:p w:rsidR="000130D7" w:rsidRDefault="000130D7">
            <w:pPr>
              <w:spacing w:after="0" w:line="360" w:lineRule="auto"/>
              <w:rPr>
                <w:sz w:val="18"/>
                <w:szCs w:val="18"/>
              </w:rPr>
            </w:pPr>
            <w:r>
              <w:rPr>
                <w:sz w:val="18"/>
                <w:szCs w:val="18"/>
              </w:rPr>
              <w:t>Transmit ON/OFF power</w:t>
            </w:r>
          </w:p>
          <w:p w:rsidR="000130D7" w:rsidRDefault="000130D7">
            <w:pPr>
              <w:spacing w:after="0" w:line="360" w:lineRule="auto"/>
              <w:rPr>
                <w:sz w:val="18"/>
                <w:szCs w:val="18"/>
              </w:rPr>
            </w:pPr>
            <w:r>
              <w:rPr>
                <w:sz w:val="18"/>
                <w:szCs w:val="18"/>
              </w:rPr>
              <w:t>Transmitted signal quality</w:t>
            </w:r>
          </w:p>
          <w:p w:rsidR="000130D7" w:rsidRDefault="000130D7">
            <w:pPr>
              <w:spacing w:after="0" w:line="360" w:lineRule="auto"/>
              <w:rPr>
                <w:sz w:val="18"/>
                <w:szCs w:val="18"/>
              </w:rPr>
            </w:pPr>
            <w:r>
              <w:rPr>
                <w:sz w:val="18"/>
                <w:szCs w:val="18"/>
              </w:rPr>
              <w:t xml:space="preserve">Occupied bandwidth </w:t>
            </w:r>
          </w:p>
          <w:p w:rsidR="000130D7" w:rsidRDefault="000130D7">
            <w:pPr>
              <w:spacing w:after="0" w:line="360" w:lineRule="auto"/>
              <w:rPr>
                <w:rFonts w:eastAsia="宋体"/>
                <w:sz w:val="18"/>
                <w:szCs w:val="18"/>
                <w:lang w:eastAsia="en-US"/>
              </w:rPr>
            </w:pPr>
            <w:r>
              <w:rPr>
                <w:sz w:val="18"/>
                <w:szCs w:val="18"/>
              </w:rPr>
              <w:t>Dynamic range</w:t>
            </w:r>
          </w:p>
        </w:tc>
        <w:tc>
          <w:tcPr>
            <w:tcW w:w="3131" w:type="dxa"/>
            <w:tcBorders>
              <w:top w:val="single" w:sz="4" w:space="0" w:color="auto"/>
              <w:left w:val="single" w:sz="4" w:space="0" w:color="auto"/>
              <w:bottom w:val="single" w:sz="4" w:space="0" w:color="auto"/>
              <w:right w:val="single" w:sz="4" w:space="0" w:color="auto"/>
            </w:tcBorders>
            <w:hideMark/>
          </w:tcPr>
          <w:p w:rsidR="000130D7" w:rsidRDefault="000130D7">
            <w:pPr>
              <w:spacing w:after="0" w:line="360" w:lineRule="auto"/>
              <w:rPr>
                <w:rFonts w:eastAsia="宋体"/>
                <w:sz w:val="18"/>
                <w:szCs w:val="18"/>
                <w:lang w:eastAsia="en-US"/>
              </w:rPr>
            </w:pPr>
            <w:r>
              <w:rPr>
                <w:sz w:val="18"/>
                <w:szCs w:val="18"/>
              </w:rPr>
              <w:t>Radiated transmit power</w:t>
            </w:r>
          </w:p>
          <w:p w:rsidR="000130D7" w:rsidRDefault="000130D7">
            <w:pPr>
              <w:spacing w:after="0" w:line="360" w:lineRule="auto"/>
              <w:rPr>
                <w:sz w:val="18"/>
                <w:szCs w:val="18"/>
              </w:rPr>
            </w:pPr>
            <w:r>
              <w:rPr>
                <w:sz w:val="18"/>
                <w:szCs w:val="18"/>
              </w:rPr>
              <w:t xml:space="preserve">OTA base station output power </w:t>
            </w:r>
          </w:p>
          <w:p w:rsidR="000130D7" w:rsidRDefault="000130D7">
            <w:pPr>
              <w:spacing w:after="0" w:line="360" w:lineRule="auto"/>
              <w:rPr>
                <w:sz w:val="18"/>
                <w:szCs w:val="18"/>
              </w:rPr>
            </w:pPr>
            <w:r>
              <w:rPr>
                <w:sz w:val="18"/>
                <w:szCs w:val="18"/>
              </w:rPr>
              <w:t>OTA output power dynamics</w:t>
            </w:r>
          </w:p>
          <w:p w:rsidR="000130D7" w:rsidRDefault="000130D7">
            <w:pPr>
              <w:spacing w:after="0" w:line="360" w:lineRule="auto"/>
              <w:rPr>
                <w:sz w:val="18"/>
                <w:szCs w:val="18"/>
              </w:rPr>
            </w:pPr>
            <w:r>
              <w:rPr>
                <w:sz w:val="18"/>
                <w:szCs w:val="18"/>
              </w:rPr>
              <w:t>OTA transmitted signal quality</w:t>
            </w:r>
          </w:p>
          <w:p w:rsidR="000130D7" w:rsidRDefault="000130D7">
            <w:pPr>
              <w:spacing w:after="0" w:line="360" w:lineRule="auto"/>
              <w:rPr>
                <w:sz w:val="18"/>
                <w:szCs w:val="18"/>
              </w:rPr>
            </w:pPr>
            <w:r>
              <w:rPr>
                <w:sz w:val="18"/>
                <w:szCs w:val="18"/>
              </w:rPr>
              <w:t>OTA occupied bandwidth</w:t>
            </w:r>
          </w:p>
          <w:p w:rsidR="000130D7" w:rsidRDefault="000130D7">
            <w:pPr>
              <w:spacing w:after="0" w:line="360" w:lineRule="auto"/>
              <w:rPr>
                <w:rFonts w:eastAsia="宋体"/>
                <w:sz w:val="18"/>
                <w:szCs w:val="18"/>
                <w:lang w:eastAsia="en-US"/>
              </w:rPr>
            </w:pPr>
            <w:r>
              <w:rPr>
                <w:sz w:val="18"/>
                <w:szCs w:val="18"/>
              </w:rPr>
              <w:t>OTA dynamic range</w:t>
            </w:r>
          </w:p>
        </w:tc>
      </w:tr>
    </w:tbl>
    <w:p w:rsid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rPr>
          <w:sz w:val="20"/>
        </w:rPr>
      </w:pPr>
      <w:r>
        <w:t>The receiver out-of-band blocking and receiver spurious emission requirement in TS38.104 are still applicable for gNB capable of SBFD.</w:t>
      </w:r>
    </w:p>
    <w:p w:rsidR="000130D7" w:rsidRDefault="000130D7" w:rsidP="000130D7">
      <w:pPr>
        <w:pStyle w:val="afa"/>
        <w:widowControl/>
        <w:numPr>
          <w:ilvl w:val="1"/>
          <w:numId w:val="27"/>
        </w:numPr>
        <w:overflowPunct w:val="0"/>
        <w:autoSpaceDE w:val="0"/>
        <w:autoSpaceDN w:val="0"/>
        <w:adjustRightInd w:val="0"/>
        <w:spacing w:before="0" w:after="120" w:line="256" w:lineRule="auto"/>
        <w:ind w:firstLineChars="0"/>
        <w:jc w:val="left"/>
      </w:pPr>
      <w:r>
        <w:t>FFS the wanted signal could be REFSENS+7dB instead of REFSENS+6dB.</w:t>
      </w:r>
    </w:p>
    <w:p w:rsid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pPr>
      <w:r>
        <w:t>ACLR and ACS are pending on RAN4 adjacent channel co-existence study</w:t>
      </w:r>
    </w:p>
    <w:p w:rsid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pPr>
      <w:r>
        <w:t>Other requirements not precluded</w:t>
      </w:r>
    </w:p>
    <w:p w:rsidR="0001759D" w:rsidRPr="000130D7" w:rsidRDefault="0001759D" w:rsidP="00FD6B01">
      <w:pPr>
        <w:spacing w:before="0" w:after="120"/>
        <w:jc w:val="left"/>
        <w:rPr>
          <w:color w:val="000000" w:themeColor="text1"/>
          <w:sz w:val="20"/>
        </w:rPr>
      </w:pPr>
    </w:p>
    <w:p w:rsidR="0001759D" w:rsidRPr="0001759D" w:rsidRDefault="000130D7" w:rsidP="00FD6B01">
      <w:pPr>
        <w:spacing w:before="0" w:after="120"/>
        <w:jc w:val="left"/>
        <w:rPr>
          <w:b/>
          <w:color w:val="000000" w:themeColor="text1"/>
          <w:sz w:val="20"/>
          <w:lang w:val="en-US"/>
        </w:rPr>
      </w:pPr>
      <w:r>
        <w:rPr>
          <w:rFonts w:hint="eastAsia"/>
          <w:b/>
          <w:color w:val="000000" w:themeColor="text1"/>
          <w:sz w:val="20"/>
          <w:lang w:val="en-US"/>
        </w:rPr>
        <w:t>No agreements for the following</w:t>
      </w:r>
      <w:r w:rsidR="0001759D" w:rsidRPr="0001759D">
        <w:rPr>
          <w:rFonts w:hint="eastAsia"/>
          <w:b/>
          <w:color w:val="000000" w:themeColor="text1"/>
          <w:sz w:val="20"/>
          <w:lang w:val="en-US"/>
        </w:rPr>
        <w:t>:</w:t>
      </w:r>
    </w:p>
    <w:p w:rsid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pPr>
      <w:r>
        <w:t xml:space="preserve">In-channel adjacent subband leakage ratio, In-channel adjacent subband Blocking and adjacent subband selectivity: </w:t>
      </w:r>
    </w:p>
    <w:p w:rsidR="000130D7" w:rsidRDefault="000130D7" w:rsidP="000130D7">
      <w:pPr>
        <w:pStyle w:val="afa"/>
        <w:widowControl/>
        <w:numPr>
          <w:ilvl w:val="1"/>
          <w:numId w:val="27"/>
        </w:numPr>
        <w:overflowPunct w:val="0"/>
        <w:autoSpaceDE w:val="0"/>
        <w:autoSpaceDN w:val="0"/>
        <w:adjustRightInd w:val="0"/>
        <w:spacing w:before="0" w:after="120" w:line="256" w:lineRule="auto"/>
        <w:ind w:firstLineChars="0"/>
        <w:jc w:val="left"/>
      </w:pPr>
      <w:r>
        <w:t>Option 1: No such requirement needed. RAN4 consider the SBFD performance requirement for receiver sensitivity with the simultaneous TX in the SBFD time slot, in which the in-channel adjacent subblock leakage ratio and in-channel adjacent subblock blocking requirements can be guaranteed implicitly.</w:t>
      </w:r>
    </w:p>
    <w:p w:rsidR="000130D7" w:rsidRDefault="000130D7" w:rsidP="000130D7">
      <w:pPr>
        <w:pStyle w:val="afa"/>
        <w:widowControl/>
        <w:numPr>
          <w:ilvl w:val="1"/>
          <w:numId w:val="27"/>
        </w:numPr>
        <w:overflowPunct w:val="0"/>
        <w:autoSpaceDE w:val="0"/>
        <w:autoSpaceDN w:val="0"/>
        <w:adjustRightInd w:val="0"/>
        <w:spacing w:before="0" w:after="120" w:line="256" w:lineRule="auto"/>
        <w:ind w:firstLineChars="0"/>
        <w:jc w:val="left"/>
      </w:pPr>
      <w:r>
        <w:t>Option 2: New requirements are needed for In-channel adjacent subband leakage ratio, In-channel adjacent subband Blocking + Adjacent subband selectivity.</w:t>
      </w:r>
    </w:p>
    <w:p w:rsidR="0001759D" w:rsidRPr="000130D7" w:rsidRDefault="000130D7" w:rsidP="000130D7">
      <w:pPr>
        <w:pStyle w:val="afa"/>
        <w:widowControl/>
        <w:numPr>
          <w:ilvl w:val="0"/>
          <w:numId w:val="27"/>
        </w:numPr>
        <w:overflowPunct w:val="0"/>
        <w:autoSpaceDE w:val="0"/>
        <w:autoSpaceDN w:val="0"/>
        <w:adjustRightInd w:val="0"/>
        <w:spacing w:before="0" w:after="120" w:line="256" w:lineRule="auto"/>
        <w:ind w:firstLineChars="0"/>
        <w:jc w:val="left"/>
      </w:pPr>
      <w:r>
        <w:t>ACLR, ACS, in-band blocking, intermodulation:</w:t>
      </w:r>
    </w:p>
    <w:p w:rsidR="000130D7" w:rsidRDefault="000130D7" w:rsidP="00FD6B01">
      <w:pPr>
        <w:spacing w:before="0" w:after="120"/>
        <w:jc w:val="left"/>
        <w:rPr>
          <w:color w:val="000000" w:themeColor="text1"/>
          <w:sz w:val="20"/>
          <w:lang w:val="en-US"/>
        </w:rPr>
      </w:pPr>
    </w:p>
    <w:p w:rsidR="00DD6FF3" w:rsidRPr="004E44BB" w:rsidRDefault="0001759D" w:rsidP="00FD6B01">
      <w:pPr>
        <w:spacing w:before="0" w:after="120"/>
        <w:jc w:val="left"/>
        <w:rPr>
          <w:color w:val="000000" w:themeColor="text1"/>
          <w:sz w:val="20"/>
        </w:rPr>
      </w:pPr>
      <w:r>
        <w:rPr>
          <w:rFonts w:hint="eastAsia"/>
          <w:color w:val="000000" w:themeColor="text1"/>
          <w:sz w:val="20"/>
          <w:lang w:val="en-US"/>
        </w:rPr>
        <w:t>This WF summari</w:t>
      </w:r>
      <w:r w:rsidR="000C1F27">
        <w:rPr>
          <w:rFonts w:hint="eastAsia"/>
          <w:color w:val="000000" w:themeColor="text1"/>
          <w:sz w:val="20"/>
          <w:lang w:val="en-US"/>
        </w:rPr>
        <w:t>z</w:t>
      </w:r>
      <w:r>
        <w:rPr>
          <w:rFonts w:hint="eastAsia"/>
          <w:color w:val="000000" w:themeColor="text1"/>
          <w:sz w:val="20"/>
          <w:lang w:val="en-US"/>
        </w:rPr>
        <w:t xml:space="preserve">es the progress of this meeting and the status </w:t>
      </w:r>
      <w:r w:rsidR="009D0600">
        <w:rPr>
          <w:rFonts w:hint="eastAsia"/>
          <w:color w:val="000000" w:themeColor="text1"/>
          <w:sz w:val="20"/>
          <w:lang w:val="en-US"/>
        </w:rPr>
        <w:t xml:space="preserve">until </w:t>
      </w:r>
      <w:r>
        <w:rPr>
          <w:rFonts w:hint="eastAsia"/>
          <w:color w:val="000000" w:themeColor="text1"/>
          <w:sz w:val="20"/>
          <w:lang w:val="en-US"/>
        </w:rPr>
        <w:t>this meeting.</w:t>
      </w:r>
    </w:p>
    <w:p w:rsidR="000C6818" w:rsidRDefault="004149F1"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Agreements in this meeting</w:t>
      </w:r>
    </w:p>
    <w:p w:rsidR="000D584D" w:rsidRDefault="000D584D" w:rsidP="001C2B04">
      <w:pPr>
        <w:spacing w:before="0" w:after="120"/>
        <w:rPr>
          <w:color w:val="000000" w:themeColor="text1"/>
          <w:sz w:val="20"/>
          <w:lang w:val="en-US"/>
        </w:rPr>
      </w:pPr>
    </w:p>
    <w:p w:rsidR="000D584D" w:rsidRPr="00724B91" w:rsidRDefault="000D584D" w:rsidP="000D584D">
      <w:pPr>
        <w:rPr>
          <w:sz w:val="24"/>
        </w:rPr>
      </w:pPr>
      <w:r w:rsidRPr="00724B91">
        <w:rPr>
          <w:rFonts w:hint="eastAsia"/>
          <w:sz w:val="24"/>
        </w:rPr>
        <w:t>The following requirements may be impacted,</w:t>
      </w:r>
    </w:p>
    <w:p w:rsidR="000D584D" w:rsidRDefault="004149F1" w:rsidP="000D584D">
      <w:pPr>
        <w:pStyle w:val="afa"/>
        <w:numPr>
          <w:ilvl w:val="0"/>
          <w:numId w:val="28"/>
        </w:numPr>
        <w:ind w:firstLineChars="0"/>
      </w:pPr>
      <w:r w:rsidRPr="00AF6CFE">
        <w:t>Transmitter</w:t>
      </w:r>
      <w:r w:rsidR="000D584D" w:rsidRPr="00AF6CFE">
        <w:t xml:space="preserve"> intermodulation</w:t>
      </w:r>
    </w:p>
    <w:p w:rsidR="004149F1" w:rsidRPr="00AF6CFE" w:rsidRDefault="004149F1" w:rsidP="000D584D">
      <w:pPr>
        <w:pStyle w:val="afa"/>
        <w:numPr>
          <w:ilvl w:val="0"/>
          <w:numId w:val="28"/>
        </w:numPr>
        <w:ind w:firstLineChars="0"/>
      </w:pPr>
      <w:r>
        <w:rPr>
          <w:rFonts w:hint="eastAsia"/>
        </w:rPr>
        <w:t>Out of band blocking</w:t>
      </w:r>
    </w:p>
    <w:p w:rsidR="000D584D" w:rsidRDefault="000D584D" w:rsidP="001C2B04">
      <w:pPr>
        <w:spacing w:before="0" w:after="120"/>
        <w:rPr>
          <w:color w:val="000000" w:themeColor="text1"/>
          <w:sz w:val="20"/>
          <w:lang w:val="en-US"/>
        </w:rPr>
      </w:pPr>
    </w:p>
    <w:p w:rsidR="00724B91" w:rsidRPr="00724B91" w:rsidRDefault="00724B91" w:rsidP="00724B91">
      <w:pPr>
        <w:rPr>
          <w:sz w:val="24"/>
        </w:rPr>
      </w:pPr>
      <w:r w:rsidRPr="00724B91">
        <w:rPr>
          <w:rFonts w:hint="eastAsia"/>
          <w:sz w:val="24"/>
        </w:rPr>
        <w:t>The following requirements are not applicable,</w:t>
      </w:r>
    </w:p>
    <w:p w:rsidR="00724B91" w:rsidRPr="00724B91" w:rsidRDefault="00724B91" w:rsidP="00724B91">
      <w:pPr>
        <w:pStyle w:val="afa"/>
        <w:numPr>
          <w:ilvl w:val="0"/>
          <w:numId w:val="28"/>
        </w:numPr>
        <w:ind w:firstLineChars="0"/>
        <w:rPr>
          <w:color w:val="000000" w:themeColor="text1"/>
          <w:sz w:val="20"/>
        </w:rPr>
      </w:pPr>
      <w:r w:rsidRPr="00B81E68">
        <w:t>Transmit ON/OFF power</w:t>
      </w:r>
      <w:r w:rsidRPr="00B81E68">
        <w:rPr>
          <w:rFonts w:hint="eastAsia"/>
        </w:rPr>
        <w:t xml:space="preserve"> </w:t>
      </w:r>
      <w:r w:rsidRPr="00B81E68">
        <w:t>requirement</w:t>
      </w:r>
      <w:r w:rsidR="00B73829">
        <w:rPr>
          <w:rFonts w:hint="eastAsia"/>
        </w:rPr>
        <w:t xml:space="preserve"> within SBFD time slot</w:t>
      </w:r>
    </w:p>
    <w:p w:rsidR="00724B91" w:rsidRDefault="00AF6CFE" w:rsidP="00AF6CFE">
      <w:pPr>
        <w:pStyle w:val="afa"/>
        <w:numPr>
          <w:ilvl w:val="0"/>
          <w:numId w:val="28"/>
        </w:numPr>
        <w:ind w:firstLineChars="0"/>
      </w:pPr>
      <w:r w:rsidRPr="00B81E68">
        <w:t>OTA</w:t>
      </w:r>
      <w:r w:rsidRPr="00B81E68">
        <w:rPr>
          <w:rFonts w:hint="eastAsia"/>
        </w:rPr>
        <w:t xml:space="preserve"> r</w:t>
      </w:r>
      <w:r w:rsidRPr="00B81E68">
        <w:t>eceiver spurious emissions</w:t>
      </w:r>
    </w:p>
    <w:p w:rsidR="00724B91" w:rsidRDefault="00724B91" w:rsidP="00724B91">
      <w:pPr>
        <w:rPr>
          <w:color w:val="000000" w:themeColor="text1"/>
          <w:sz w:val="20"/>
        </w:rPr>
      </w:pPr>
    </w:p>
    <w:p w:rsidR="000C1F27" w:rsidRDefault="000C1F27" w:rsidP="000C1F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C1F27">
        <w:rPr>
          <w:rFonts w:hint="eastAsia"/>
          <w:lang w:eastAsia="zh-CN"/>
        </w:rPr>
        <w:t xml:space="preserve">The summary for </w:t>
      </w:r>
      <w:r>
        <w:rPr>
          <w:rFonts w:hint="eastAsia"/>
          <w:lang w:eastAsia="zh-CN"/>
        </w:rPr>
        <w:t xml:space="preserve">BS RF requirement </w:t>
      </w:r>
      <w:r>
        <w:rPr>
          <w:lang w:eastAsia="zh-CN"/>
        </w:rPr>
        <w:t>impact</w:t>
      </w:r>
      <w:r>
        <w:rPr>
          <w:rFonts w:hint="eastAsia"/>
          <w:lang w:eastAsia="zh-CN"/>
        </w:rPr>
        <w:t xml:space="preserve"> for SBFD capable gNB</w:t>
      </w:r>
    </w:p>
    <w:p w:rsidR="008224E1" w:rsidRPr="008224E1" w:rsidRDefault="008224E1" w:rsidP="008224E1">
      <w:pPr>
        <w:rPr>
          <w:sz w:val="24"/>
        </w:rPr>
      </w:pPr>
      <w:r w:rsidRPr="008224E1">
        <w:rPr>
          <w:sz w:val="24"/>
        </w:rPr>
        <w:t xml:space="preserve">The existing RF requirements with respect to wanted signal as below are still applicable </w:t>
      </w:r>
      <w:r w:rsidR="00066718">
        <w:rPr>
          <w:rFonts w:hint="eastAsia"/>
        </w:rPr>
        <w:t>within SBFD time slot</w:t>
      </w:r>
      <w:r w:rsidRPr="008224E1">
        <w:rPr>
          <w:sz w:val="24"/>
        </w:rPr>
        <w:t xml:space="preserve">: </w:t>
      </w:r>
    </w:p>
    <w:tbl>
      <w:tblPr>
        <w:tblStyle w:val="af8"/>
        <w:tblW w:w="0" w:type="auto"/>
        <w:tblInd w:w="1838" w:type="dxa"/>
        <w:tblLook w:val="04A0" w:firstRow="1" w:lastRow="0" w:firstColumn="1" w:lastColumn="0" w:noHBand="0" w:noVBand="1"/>
      </w:tblPr>
      <w:tblGrid>
        <w:gridCol w:w="3390"/>
        <w:gridCol w:w="3131"/>
      </w:tblGrid>
      <w:tr w:rsidR="008224E1" w:rsidTr="007F097A">
        <w:tc>
          <w:tcPr>
            <w:tcW w:w="3390" w:type="dxa"/>
            <w:tcBorders>
              <w:top w:val="single" w:sz="4" w:space="0" w:color="auto"/>
              <w:left w:val="single" w:sz="4" w:space="0" w:color="auto"/>
              <w:bottom w:val="single" w:sz="4" w:space="0" w:color="auto"/>
              <w:right w:val="single" w:sz="4" w:space="0" w:color="auto"/>
            </w:tcBorders>
            <w:hideMark/>
          </w:tcPr>
          <w:p w:rsidR="008224E1" w:rsidRDefault="008224E1" w:rsidP="007F097A">
            <w:pPr>
              <w:spacing w:after="0" w:line="360" w:lineRule="auto"/>
              <w:rPr>
                <w:rFonts w:eastAsia="宋体"/>
                <w:b/>
                <w:sz w:val="18"/>
                <w:szCs w:val="18"/>
                <w:lang w:eastAsia="en-US"/>
              </w:rPr>
            </w:pPr>
            <w:r>
              <w:rPr>
                <w:b/>
                <w:sz w:val="18"/>
                <w:szCs w:val="18"/>
              </w:rPr>
              <w:t xml:space="preserve">Conducted RF requirement </w:t>
            </w:r>
          </w:p>
        </w:tc>
        <w:tc>
          <w:tcPr>
            <w:tcW w:w="3131" w:type="dxa"/>
            <w:tcBorders>
              <w:top w:val="single" w:sz="4" w:space="0" w:color="auto"/>
              <w:left w:val="single" w:sz="4" w:space="0" w:color="auto"/>
              <w:bottom w:val="single" w:sz="4" w:space="0" w:color="auto"/>
              <w:right w:val="single" w:sz="4" w:space="0" w:color="auto"/>
            </w:tcBorders>
            <w:hideMark/>
          </w:tcPr>
          <w:p w:rsidR="008224E1" w:rsidRDefault="008224E1" w:rsidP="007F097A">
            <w:pPr>
              <w:spacing w:after="0" w:line="360" w:lineRule="auto"/>
              <w:rPr>
                <w:rFonts w:eastAsia="宋体"/>
                <w:b/>
                <w:sz w:val="18"/>
                <w:szCs w:val="18"/>
                <w:lang w:eastAsia="en-US"/>
              </w:rPr>
            </w:pPr>
            <w:r>
              <w:rPr>
                <w:b/>
                <w:sz w:val="18"/>
                <w:szCs w:val="18"/>
              </w:rPr>
              <w:t xml:space="preserve">Radiated RF requirement </w:t>
            </w:r>
          </w:p>
        </w:tc>
      </w:tr>
      <w:tr w:rsidR="008224E1" w:rsidTr="007F097A">
        <w:tc>
          <w:tcPr>
            <w:tcW w:w="3390" w:type="dxa"/>
            <w:tcBorders>
              <w:top w:val="single" w:sz="4" w:space="0" w:color="auto"/>
              <w:left w:val="single" w:sz="4" w:space="0" w:color="auto"/>
              <w:bottom w:val="single" w:sz="4" w:space="0" w:color="auto"/>
              <w:right w:val="single" w:sz="4" w:space="0" w:color="auto"/>
            </w:tcBorders>
            <w:hideMark/>
          </w:tcPr>
          <w:p w:rsidR="008224E1" w:rsidRDefault="008224E1" w:rsidP="007F097A">
            <w:pPr>
              <w:spacing w:after="0" w:line="360" w:lineRule="auto"/>
              <w:rPr>
                <w:rFonts w:eastAsia="宋体"/>
                <w:sz w:val="18"/>
                <w:szCs w:val="18"/>
                <w:lang w:eastAsia="en-US"/>
              </w:rPr>
            </w:pPr>
            <w:r>
              <w:rPr>
                <w:sz w:val="18"/>
                <w:szCs w:val="18"/>
              </w:rPr>
              <w:t>BS output power</w:t>
            </w:r>
          </w:p>
          <w:p w:rsidR="008224E1" w:rsidRDefault="008224E1" w:rsidP="007F097A">
            <w:pPr>
              <w:spacing w:after="0" w:line="360" w:lineRule="auto"/>
              <w:rPr>
                <w:sz w:val="18"/>
                <w:szCs w:val="18"/>
              </w:rPr>
            </w:pPr>
            <w:r>
              <w:rPr>
                <w:sz w:val="18"/>
                <w:szCs w:val="18"/>
              </w:rPr>
              <w:t>Output power dynamics</w:t>
            </w:r>
          </w:p>
          <w:p w:rsidR="008224E1" w:rsidRDefault="008224E1" w:rsidP="007F097A">
            <w:pPr>
              <w:spacing w:after="0" w:line="360" w:lineRule="auto"/>
              <w:rPr>
                <w:sz w:val="18"/>
                <w:szCs w:val="18"/>
              </w:rPr>
            </w:pPr>
            <w:bookmarkStart w:id="2" w:name="_GoBack"/>
            <w:bookmarkEnd w:id="2"/>
            <w:r>
              <w:rPr>
                <w:sz w:val="18"/>
                <w:szCs w:val="18"/>
              </w:rPr>
              <w:t>Transmitted signal quality</w:t>
            </w:r>
          </w:p>
          <w:p w:rsidR="008224E1" w:rsidRDefault="008224E1" w:rsidP="007F097A">
            <w:pPr>
              <w:spacing w:after="0" w:line="360" w:lineRule="auto"/>
              <w:rPr>
                <w:sz w:val="18"/>
                <w:szCs w:val="18"/>
              </w:rPr>
            </w:pPr>
            <w:r>
              <w:rPr>
                <w:sz w:val="18"/>
                <w:szCs w:val="18"/>
              </w:rPr>
              <w:t xml:space="preserve">Occupied bandwidth </w:t>
            </w:r>
          </w:p>
          <w:p w:rsidR="008224E1" w:rsidRDefault="008224E1" w:rsidP="007F097A">
            <w:pPr>
              <w:spacing w:after="0" w:line="360" w:lineRule="auto"/>
              <w:rPr>
                <w:rFonts w:eastAsia="宋体"/>
                <w:sz w:val="18"/>
                <w:szCs w:val="18"/>
                <w:lang w:eastAsia="en-US"/>
              </w:rPr>
            </w:pPr>
            <w:r>
              <w:rPr>
                <w:sz w:val="18"/>
                <w:szCs w:val="18"/>
              </w:rPr>
              <w:t>Dynamic range</w:t>
            </w:r>
          </w:p>
        </w:tc>
        <w:tc>
          <w:tcPr>
            <w:tcW w:w="3131" w:type="dxa"/>
            <w:tcBorders>
              <w:top w:val="single" w:sz="4" w:space="0" w:color="auto"/>
              <w:left w:val="single" w:sz="4" w:space="0" w:color="auto"/>
              <w:bottom w:val="single" w:sz="4" w:space="0" w:color="auto"/>
              <w:right w:val="single" w:sz="4" w:space="0" w:color="auto"/>
            </w:tcBorders>
            <w:hideMark/>
          </w:tcPr>
          <w:p w:rsidR="008224E1" w:rsidRDefault="008224E1" w:rsidP="007F097A">
            <w:pPr>
              <w:spacing w:after="0" w:line="360" w:lineRule="auto"/>
              <w:rPr>
                <w:rFonts w:eastAsia="宋体"/>
                <w:sz w:val="18"/>
                <w:szCs w:val="18"/>
                <w:lang w:eastAsia="en-US"/>
              </w:rPr>
            </w:pPr>
            <w:r>
              <w:rPr>
                <w:sz w:val="18"/>
                <w:szCs w:val="18"/>
              </w:rPr>
              <w:t>Radiated transmit power</w:t>
            </w:r>
          </w:p>
          <w:p w:rsidR="008224E1" w:rsidRDefault="008224E1" w:rsidP="007F097A">
            <w:pPr>
              <w:spacing w:after="0" w:line="360" w:lineRule="auto"/>
              <w:rPr>
                <w:sz w:val="18"/>
                <w:szCs w:val="18"/>
              </w:rPr>
            </w:pPr>
            <w:r>
              <w:rPr>
                <w:sz w:val="18"/>
                <w:szCs w:val="18"/>
              </w:rPr>
              <w:t xml:space="preserve">OTA base station output power </w:t>
            </w:r>
          </w:p>
          <w:p w:rsidR="008224E1" w:rsidRDefault="008224E1" w:rsidP="007F097A">
            <w:pPr>
              <w:spacing w:after="0" w:line="360" w:lineRule="auto"/>
              <w:rPr>
                <w:sz w:val="18"/>
                <w:szCs w:val="18"/>
              </w:rPr>
            </w:pPr>
            <w:r>
              <w:rPr>
                <w:sz w:val="18"/>
                <w:szCs w:val="18"/>
              </w:rPr>
              <w:t>OTA output power dynamics</w:t>
            </w:r>
          </w:p>
          <w:p w:rsidR="008224E1" w:rsidRDefault="008224E1" w:rsidP="007F097A">
            <w:pPr>
              <w:spacing w:after="0" w:line="360" w:lineRule="auto"/>
              <w:rPr>
                <w:sz w:val="18"/>
                <w:szCs w:val="18"/>
              </w:rPr>
            </w:pPr>
            <w:r>
              <w:rPr>
                <w:sz w:val="18"/>
                <w:szCs w:val="18"/>
              </w:rPr>
              <w:t>OTA transmitted signal quality</w:t>
            </w:r>
          </w:p>
          <w:p w:rsidR="008224E1" w:rsidRDefault="008224E1" w:rsidP="007F097A">
            <w:pPr>
              <w:spacing w:after="0" w:line="360" w:lineRule="auto"/>
              <w:rPr>
                <w:sz w:val="18"/>
                <w:szCs w:val="18"/>
              </w:rPr>
            </w:pPr>
            <w:r>
              <w:rPr>
                <w:sz w:val="18"/>
                <w:szCs w:val="18"/>
              </w:rPr>
              <w:t>OTA occupied bandwidth</w:t>
            </w:r>
          </w:p>
          <w:p w:rsidR="008224E1" w:rsidRDefault="008224E1" w:rsidP="007F097A">
            <w:pPr>
              <w:spacing w:after="0" w:line="360" w:lineRule="auto"/>
              <w:rPr>
                <w:rFonts w:eastAsia="宋体"/>
                <w:sz w:val="18"/>
                <w:szCs w:val="18"/>
                <w:lang w:eastAsia="en-US"/>
              </w:rPr>
            </w:pPr>
            <w:r>
              <w:rPr>
                <w:sz w:val="18"/>
                <w:szCs w:val="18"/>
              </w:rPr>
              <w:t>OTA dynamic range</w:t>
            </w:r>
          </w:p>
        </w:tc>
      </w:tr>
    </w:tbl>
    <w:p w:rsidR="005F1E09" w:rsidRDefault="005F1E09" w:rsidP="000C1F27">
      <w:pPr>
        <w:rPr>
          <w:sz w:val="24"/>
        </w:rPr>
      </w:pPr>
    </w:p>
    <w:p w:rsidR="000C1F27" w:rsidRPr="00724B91" w:rsidRDefault="000C1F27" w:rsidP="000C1F27">
      <w:pPr>
        <w:rPr>
          <w:sz w:val="24"/>
        </w:rPr>
      </w:pPr>
      <w:r w:rsidRPr="00724B91">
        <w:rPr>
          <w:rFonts w:hint="eastAsia"/>
          <w:sz w:val="24"/>
        </w:rPr>
        <w:t>The following requirements are new requirements</w:t>
      </w:r>
      <w:r>
        <w:rPr>
          <w:rFonts w:hint="eastAsia"/>
          <w:sz w:val="24"/>
        </w:rPr>
        <w:t>,</w:t>
      </w:r>
    </w:p>
    <w:p w:rsidR="000C1F27" w:rsidRDefault="000C1F27" w:rsidP="000C1F27">
      <w:pPr>
        <w:pStyle w:val="afa"/>
        <w:numPr>
          <w:ilvl w:val="0"/>
          <w:numId w:val="28"/>
        </w:numPr>
        <w:ind w:firstLineChars="0"/>
        <w:rPr>
          <w:sz w:val="22"/>
        </w:rPr>
      </w:pPr>
      <w:r>
        <w:t>OTA sensitivity</w:t>
      </w:r>
      <w:r w:rsidR="00CF40EE">
        <w:rPr>
          <w:rFonts w:hint="eastAsia"/>
        </w:rPr>
        <w:t xml:space="preserve"> </w:t>
      </w:r>
      <w:r w:rsidR="00066718">
        <w:rPr>
          <w:rFonts w:hint="eastAsia"/>
        </w:rPr>
        <w:t>within</w:t>
      </w:r>
      <w:r w:rsidR="00CF40EE">
        <w:rPr>
          <w:rFonts w:hint="eastAsia"/>
        </w:rPr>
        <w:t xml:space="preserve"> SBFD </w:t>
      </w:r>
      <w:r w:rsidR="007D2130">
        <w:rPr>
          <w:rFonts w:hint="eastAsia"/>
        </w:rPr>
        <w:t>time slot</w:t>
      </w:r>
    </w:p>
    <w:p w:rsidR="00B96657" w:rsidRPr="00B96657" w:rsidRDefault="00B96657" w:rsidP="000C1F27">
      <w:pPr>
        <w:pStyle w:val="afa"/>
        <w:widowControl/>
        <w:numPr>
          <w:ilvl w:val="0"/>
          <w:numId w:val="28"/>
        </w:numPr>
        <w:overflowPunct w:val="0"/>
        <w:autoSpaceDE w:val="0"/>
        <w:autoSpaceDN w:val="0"/>
        <w:adjustRightInd w:val="0"/>
        <w:spacing w:before="0" w:after="120" w:line="256" w:lineRule="auto"/>
        <w:ind w:firstLineChars="0"/>
        <w:jc w:val="left"/>
        <w:rPr>
          <w:sz w:val="22"/>
        </w:rPr>
      </w:pPr>
      <w:r>
        <w:t>Other requirements not precluded</w:t>
      </w:r>
    </w:p>
    <w:p w:rsidR="000C1F27" w:rsidRDefault="000C1F27" w:rsidP="000C1F27">
      <w:pPr>
        <w:spacing w:before="0" w:after="120"/>
        <w:rPr>
          <w:color w:val="000000" w:themeColor="text1"/>
          <w:sz w:val="20"/>
          <w:lang w:val="en-US"/>
        </w:rPr>
      </w:pPr>
    </w:p>
    <w:p w:rsidR="000C1F27" w:rsidRPr="00724B91" w:rsidRDefault="000C1F27" w:rsidP="000C1F27">
      <w:pPr>
        <w:rPr>
          <w:sz w:val="24"/>
        </w:rPr>
      </w:pPr>
      <w:r w:rsidRPr="00724B91">
        <w:rPr>
          <w:rFonts w:hint="eastAsia"/>
          <w:sz w:val="24"/>
        </w:rPr>
        <w:t>The following requirements may be impacted,</w:t>
      </w:r>
    </w:p>
    <w:p w:rsidR="000C1F27" w:rsidRPr="00AF71F7" w:rsidRDefault="000C1F27" w:rsidP="000C1F27">
      <w:pPr>
        <w:pStyle w:val="afa"/>
        <w:numPr>
          <w:ilvl w:val="0"/>
          <w:numId w:val="28"/>
        </w:numPr>
        <w:ind w:firstLineChars="0"/>
      </w:pPr>
      <w:r w:rsidRPr="00AF71F7">
        <w:t>Transmitter intermodulation</w:t>
      </w:r>
    </w:p>
    <w:p w:rsidR="008224E1" w:rsidRPr="00AF71F7" w:rsidRDefault="008224E1" w:rsidP="008224E1">
      <w:pPr>
        <w:pStyle w:val="afa"/>
        <w:numPr>
          <w:ilvl w:val="0"/>
          <w:numId w:val="28"/>
        </w:numPr>
        <w:ind w:firstLineChars="0"/>
      </w:pPr>
      <w:r w:rsidRPr="00AF71F7">
        <w:rPr>
          <w:rFonts w:hint="eastAsia"/>
        </w:rPr>
        <w:t>Out of band blocking</w:t>
      </w:r>
    </w:p>
    <w:p w:rsidR="000C1F27" w:rsidRDefault="000C1F27" w:rsidP="000C1F27">
      <w:pPr>
        <w:spacing w:before="0" w:after="120"/>
        <w:rPr>
          <w:color w:val="000000" w:themeColor="text1"/>
          <w:sz w:val="20"/>
          <w:lang w:val="en-US"/>
        </w:rPr>
      </w:pPr>
    </w:p>
    <w:p w:rsidR="000C1F27" w:rsidRPr="00724B91" w:rsidRDefault="000C1F27" w:rsidP="000C1F27">
      <w:pPr>
        <w:rPr>
          <w:sz w:val="24"/>
        </w:rPr>
      </w:pPr>
      <w:r w:rsidRPr="00724B91">
        <w:rPr>
          <w:rFonts w:hint="eastAsia"/>
          <w:sz w:val="24"/>
        </w:rPr>
        <w:t>The following requirements are not applicable,</w:t>
      </w:r>
    </w:p>
    <w:p w:rsidR="000C1F27" w:rsidRPr="00AF71F7" w:rsidRDefault="000C1F27" w:rsidP="000C1F27">
      <w:pPr>
        <w:pStyle w:val="afa"/>
        <w:numPr>
          <w:ilvl w:val="0"/>
          <w:numId w:val="28"/>
        </w:numPr>
        <w:ind w:firstLineChars="0"/>
        <w:rPr>
          <w:color w:val="000000" w:themeColor="text1"/>
          <w:sz w:val="20"/>
        </w:rPr>
      </w:pPr>
      <w:r w:rsidRPr="00B81E68">
        <w:t>Transmit ON/OFF power</w:t>
      </w:r>
      <w:r w:rsidRPr="00B81E68">
        <w:rPr>
          <w:rFonts w:hint="eastAsia"/>
        </w:rPr>
        <w:t xml:space="preserve"> </w:t>
      </w:r>
      <w:r w:rsidRPr="00B81E68">
        <w:t>requirement</w:t>
      </w:r>
      <w:r w:rsidR="000517E5" w:rsidRPr="000517E5">
        <w:rPr>
          <w:rFonts w:hint="eastAsia"/>
        </w:rPr>
        <w:t xml:space="preserve"> </w:t>
      </w:r>
      <w:r w:rsidR="000517E5">
        <w:rPr>
          <w:rFonts w:hint="eastAsia"/>
        </w:rPr>
        <w:t>within SBFD time slot</w:t>
      </w:r>
    </w:p>
    <w:p w:rsidR="00AF71F7" w:rsidRPr="00AF71F7" w:rsidRDefault="00AF71F7" w:rsidP="00AF71F7">
      <w:pPr>
        <w:pStyle w:val="afa"/>
        <w:numPr>
          <w:ilvl w:val="0"/>
          <w:numId w:val="28"/>
        </w:numPr>
        <w:ind w:firstLineChars="0"/>
        <w:rPr>
          <w:color w:val="000000" w:themeColor="text1"/>
          <w:sz w:val="20"/>
        </w:rPr>
      </w:pPr>
      <w:r w:rsidRPr="00B81E68">
        <w:t>OTA</w:t>
      </w:r>
      <w:r w:rsidRPr="00B81E68">
        <w:rPr>
          <w:rFonts w:hint="eastAsia"/>
        </w:rPr>
        <w:t xml:space="preserve"> r</w:t>
      </w:r>
      <w:r w:rsidRPr="00B81E68">
        <w:t>eceiver spurious emissions</w:t>
      </w:r>
    </w:p>
    <w:p w:rsidR="000C1F27" w:rsidRPr="00724B91" w:rsidRDefault="000C1F27" w:rsidP="00724B91">
      <w:pPr>
        <w:rPr>
          <w:color w:val="000000" w:themeColor="text1"/>
          <w:sz w:val="20"/>
        </w:rPr>
      </w:pPr>
    </w:p>
    <w:p w:rsidR="002A1F87" w:rsidRDefault="002A1F87" w:rsidP="002A1F8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0D584D" w:rsidRPr="000D584D" w:rsidRDefault="002A1F87" w:rsidP="000D584D">
      <w:pPr>
        <w:rPr>
          <w:sz w:val="24"/>
          <w:lang w:val="en-US"/>
        </w:rPr>
      </w:pPr>
      <w:r w:rsidRPr="000D584D">
        <w:rPr>
          <w:rFonts w:hint="eastAsia"/>
          <w:sz w:val="24"/>
        </w:rPr>
        <w:t xml:space="preserve">[1] </w:t>
      </w:r>
      <w:r w:rsidR="00BD656C" w:rsidRPr="000D584D">
        <w:rPr>
          <w:sz w:val="24"/>
        </w:rPr>
        <w:t>R4-2217464</w:t>
      </w:r>
      <w:r w:rsidR="004149F1">
        <w:rPr>
          <w:rFonts w:hint="eastAsia"/>
          <w:sz w:val="24"/>
        </w:rPr>
        <w:t>,</w:t>
      </w:r>
      <w:r w:rsidR="00BD656C" w:rsidRPr="000D584D">
        <w:rPr>
          <w:sz w:val="24"/>
        </w:rPr>
        <w:t xml:space="preserve"> WF on SBFD feasibility study and RF impact: BS aspect</w:t>
      </w:r>
    </w:p>
    <w:p w:rsidR="006F7E82" w:rsidRPr="000D584D" w:rsidRDefault="000D584D" w:rsidP="000D584D">
      <w:pPr>
        <w:rPr>
          <w:sz w:val="24"/>
        </w:rPr>
      </w:pPr>
      <w:r>
        <w:rPr>
          <w:rFonts w:hint="eastAsia"/>
          <w:sz w:val="24"/>
        </w:rPr>
        <w:t xml:space="preserve">[2] </w:t>
      </w:r>
      <w:r w:rsidRPr="000D584D">
        <w:rPr>
          <w:sz w:val="24"/>
        </w:rPr>
        <w:t>R4-22</w:t>
      </w:r>
      <w:r w:rsidR="00BD656C" w:rsidRPr="000D584D">
        <w:rPr>
          <w:sz w:val="24"/>
        </w:rPr>
        <w:t>20244</w:t>
      </w:r>
      <w:r w:rsidR="004149F1">
        <w:rPr>
          <w:rFonts w:hint="eastAsia"/>
          <w:sz w:val="24"/>
        </w:rPr>
        <w:t>,</w:t>
      </w:r>
      <w:r w:rsidR="00BD656C" w:rsidRPr="000D584D">
        <w:rPr>
          <w:sz w:val="24"/>
        </w:rPr>
        <w:t xml:space="preserve"> WF for the feasibility from BS aspect</w:t>
      </w:r>
    </w:p>
    <w:p w:rsidR="002A1F87" w:rsidRDefault="004149F1" w:rsidP="001370C7">
      <w:r>
        <w:rPr>
          <w:rFonts w:hint="eastAsia"/>
          <w:sz w:val="24"/>
        </w:rPr>
        <w:t xml:space="preserve">[3] </w:t>
      </w:r>
      <w:r w:rsidRPr="004149F1">
        <w:rPr>
          <w:sz w:val="24"/>
        </w:rPr>
        <w:t>R4-2303755</w:t>
      </w:r>
      <w:r>
        <w:rPr>
          <w:rFonts w:hint="eastAsia"/>
          <w:sz w:val="24"/>
        </w:rPr>
        <w:t>,</w:t>
      </w:r>
      <w:r w:rsidRPr="004149F1">
        <w:rPr>
          <w:rFonts w:hint="eastAsia"/>
          <w:sz w:val="24"/>
        </w:rPr>
        <w:t xml:space="preserve"> </w:t>
      </w:r>
      <w:r w:rsidRPr="004149F1">
        <w:rPr>
          <w:sz w:val="24"/>
        </w:rPr>
        <w:t>Topic summary for [106][310] FS_NR_duplex_evo_Part1</w:t>
      </w:r>
    </w:p>
    <w:sectPr w:rsidR="002A1F87"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E9E" w:rsidRDefault="00E86E9E" w:rsidP="0095591C">
      <w:pPr>
        <w:spacing w:after="60"/>
        <w:ind w:left="210"/>
      </w:pPr>
      <w:r>
        <w:separator/>
      </w:r>
    </w:p>
  </w:endnote>
  <w:endnote w:type="continuationSeparator" w:id="0">
    <w:p w:rsidR="00E86E9E" w:rsidRDefault="00E86E9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6E9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E9E" w:rsidRDefault="00E86E9E" w:rsidP="0095591C">
      <w:pPr>
        <w:spacing w:after="60"/>
        <w:ind w:left="210"/>
      </w:pPr>
      <w:r>
        <w:separator/>
      </w:r>
    </w:p>
  </w:footnote>
  <w:footnote w:type="continuationSeparator" w:id="0">
    <w:p w:rsidR="00E86E9E" w:rsidRDefault="00E86E9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DFD" w:rsidRDefault="00F87D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0552F91"/>
    <w:multiLevelType w:val="hybridMultilevel"/>
    <w:tmpl w:val="FB2A3100"/>
    <w:lvl w:ilvl="0" w:tplc="16AAE256">
      <w:start w:val="1"/>
      <w:numFmt w:val="bullet"/>
      <w:lvlText w:val="•"/>
      <w:lvlJc w:val="left"/>
      <w:pPr>
        <w:tabs>
          <w:tab w:val="num" w:pos="720"/>
        </w:tabs>
        <w:ind w:left="720" w:hanging="360"/>
      </w:pPr>
      <w:rPr>
        <w:rFonts w:ascii="Arial" w:hAnsi="Arial" w:hint="default"/>
      </w:rPr>
    </w:lvl>
    <w:lvl w:ilvl="1" w:tplc="BCAA4000" w:tentative="1">
      <w:start w:val="1"/>
      <w:numFmt w:val="bullet"/>
      <w:lvlText w:val="•"/>
      <w:lvlJc w:val="left"/>
      <w:pPr>
        <w:tabs>
          <w:tab w:val="num" w:pos="1440"/>
        </w:tabs>
        <w:ind w:left="1440" w:hanging="360"/>
      </w:pPr>
      <w:rPr>
        <w:rFonts w:ascii="Arial" w:hAnsi="Arial" w:hint="default"/>
      </w:rPr>
    </w:lvl>
    <w:lvl w:ilvl="2" w:tplc="8A1619A0" w:tentative="1">
      <w:start w:val="1"/>
      <w:numFmt w:val="bullet"/>
      <w:lvlText w:val="•"/>
      <w:lvlJc w:val="left"/>
      <w:pPr>
        <w:tabs>
          <w:tab w:val="num" w:pos="2160"/>
        </w:tabs>
        <w:ind w:left="2160" w:hanging="360"/>
      </w:pPr>
      <w:rPr>
        <w:rFonts w:ascii="Arial" w:hAnsi="Arial" w:hint="default"/>
      </w:rPr>
    </w:lvl>
    <w:lvl w:ilvl="3" w:tplc="91C6F040" w:tentative="1">
      <w:start w:val="1"/>
      <w:numFmt w:val="bullet"/>
      <w:lvlText w:val="•"/>
      <w:lvlJc w:val="left"/>
      <w:pPr>
        <w:tabs>
          <w:tab w:val="num" w:pos="2880"/>
        </w:tabs>
        <w:ind w:left="2880" w:hanging="360"/>
      </w:pPr>
      <w:rPr>
        <w:rFonts w:ascii="Arial" w:hAnsi="Arial" w:hint="default"/>
      </w:rPr>
    </w:lvl>
    <w:lvl w:ilvl="4" w:tplc="49F81380" w:tentative="1">
      <w:start w:val="1"/>
      <w:numFmt w:val="bullet"/>
      <w:lvlText w:val="•"/>
      <w:lvlJc w:val="left"/>
      <w:pPr>
        <w:tabs>
          <w:tab w:val="num" w:pos="3600"/>
        </w:tabs>
        <w:ind w:left="3600" w:hanging="360"/>
      </w:pPr>
      <w:rPr>
        <w:rFonts w:ascii="Arial" w:hAnsi="Arial" w:hint="default"/>
      </w:rPr>
    </w:lvl>
    <w:lvl w:ilvl="5" w:tplc="673A8D04" w:tentative="1">
      <w:start w:val="1"/>
      <w:numFmt w:val="bullet"/>
      <w:lvlText w:val="•"/>
      <w:lvlJc w:val="left"/>
      <w:pPr>
        <w:tabs>
          <w:tab w:val="num" w:pos="4320"/>
        </w:tabs>
        <w:ind w:left="4320" w:hanging="360"/>
      </w:pPr>
      <w:rPr>
        <w:rFonts w:ascii="Arial" w:hAnsi="Arial" w:hint="default"/>
      </w:rPr>
    </w:lvl>
    <w:lvl w:ilvl="6" w:tplc="7F0C8564" w:tentative="1">
      <w:start w:val="1"/>
      <w:numFmt w:val="bullet"/>
      <w:lvlText w:val="•"/>
      <w:lvlJc w:val="left"/>
      <w:pPr>
        <w:tabs>
          <w:tab w:val="num" w:pos="5040"/>
        </w:tabs>
        <w:ind w:left="5040" w:hanging="360"/>
      </w:pPr>
      <w:rPr>
        <w:rFonts w:ascii="Arial" w:hAnsi="Arial" w:hint="default"/>
      </w:rPr>
    </w:lvl>
    <w:lvl w:ilvl="7" w:tplc="EF80CC0E" w:tentative="1">
      <w:start w:val="1"/>
      <w:numFmt w:val="bullet"/>
      <w:lvlText w:val="•"/>
      <w:lvlJc w:val="left"/>
      <w:pPr>
        <w:tabs>
          <w:tab w:val="num" w:pos="5760"/>
        </w:tabs>
        <w:ind w:left="5760" w:hanging="360"/>
      </w:pPr>
      <w:rPr>
        <w:rFonts w:ascii="Arial" w:hAnsi="Arial" w:hint="default"/>
      </w:rPr>
    </w:lvl>
    <w:lvl w:ilvl="8" w:tplc="DACECC5C" w:tentative="1">
      <w:start w:val="1"/>
      <w:numFmt w:val="bullet"/>
      <w:lvlText w:val="•"/>
      <w:lvlJc w:val="left"/>
      <w:pPr>
        <w:tabs>
          <w:tab w:val="num" w:pos="6480"/>
        </w:tabs>
        <w:ind w:left="6480" w:hanging="360"/>
      </w:pPr>
      <w:rPr>
        <w:rFonts w:ascii="Arial" w:hAnsi="Arial"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FE78B2"/>
    <w:multiLevelType w:val="hybridMultilevel"/>
    <w:tmpl w:val="336283E6"/>
    <w:lvl w:ilvl="0" w:tplc="A40C0886">
      <w:start w:val="1"/>
      <w:numFmt w:val="bullet"/>
      <w:lvlText w:val="•"/>
      <w:lvlJc w:val="left"/>
      <w:pPr>
        <w:tabs>
          <w:tab w:val="num" w:pos="720"/>
        </w:tabs>
        <w:ind w:left="720" w:hanging="360"/>
      </w:pPr>
      <w:rPr>
        <w:rFonts w:ascii="Arial" w:hAnsi="Arial" w:hint="default"/>
      </w:rPr>
    </w:lvl>
    <w:lvl w:ilvl="1" w:tplc="6DC814C6" w:tentative="1">
      <w:start w:val="1"/>
      <w:numFmt w:val="bullet"/>
      <w:lvlText w:val="•"/>
      <w:lvlJc w:val="left"/>
      <w:pPr>
        <w:tabs>
          <w:tab w:val="num" w:pos="1440"/>
        </w:tabs>
        <w:ind w:left="1440" w:hanging="360"/>
      </w:pPr>
      <w:rPr>
        <w:rFonts w:ascii="Arial" w:hAnsi="Arial" w:hint="default"/>
      </w:rPr>
    </w:lvl>
    <w:lvl w:ilvl="2" w:tplc="75B646C0" w:tentative="1">
      <w:start w:val="1"/>
      <w:numFmt w:val="bullet"/>
      <w:lvlText w:val="•"/>
      <w:lvlJc w:val="left"/>
      <w:pPr>
        <w:tabs>
          <w:tab w:val="num" w:pos="2160"/>
        </w:tabs>
        <w:ind w:left="2160" w:hanging="360"/>
      </w:pPr>
      <w:rPr>
        <w:rFonts w:ascii="Arial" w:hAnsi="Arial" w:hint="default"/>
      </w:rPr>
    </w:lvl>
    <w:lvl w:ilvl="3" w:tplc="C2A4A738" w:tentative="1">
      <w:start w:val="1"/>
      <w:numFmt w:val="bullet"/>
      <w:lvlText w:val="•"/>
      <w:lvlJc w:val="left"/>
      <w:pPr>
        <w:tabs>
          <w:tab w:val="num" w:pos="2880"/>
        </w:tabs>
        <w:ind w:left="2880" w:hanging="360"/>
      </w:pPr>
      <w:rPr>
        <w:rFonts w:ascii="Arial" w:hAnsi="Arial" w:hint="default"/>
      </w:rPr>
    </w:lvl>
    <w:lvl w:ilvl="4" w:tplc="83BAEA74" w:tentative="1">
      <w:start w:val="1"/>
      <w:numFmt w:val="bullet"/>
      <w:lvlText w:val="•"/>
      <w:lvlJc w:val="left"/>
      <w:pPr>
        <w:tabs>
          <w:tab w:val="num" w:pos="3600"/>
        </w:tabs>
        <w:ind w:left="3600" w:hanging="360"/>
      </w:pPr>
      <w:rPr>
        <w:rFonts w:ascii="Arial" w:hAnsi="Arial" w:hint="default"/>
      </w:rPr>
    </w:lvl>
    <w:lvl w:ilvl="5" w:tplc="1DAE0AB6" w:tentative="1">
      <w:start w:val="1"/>
      <w:numFmt w:val="bullet"/>
      <w:lvlText w:val="•"/>
      <w:lvlJc w:val="left"/>
      <w:pPr>
        <w:tabs>
          <w:tab w:val="num" w:pos="4320"/>
        </w:tabs>
        <w:ind w:left="4320" w:hanging="360"/>
      </w:pPr>
      <w:rPr>
        <w:rFonts w:ascii="Arial" w:hAnsi="Arial" w:hint="default"/>
      </w:rPr>
    </w:lvl>
    <w:lvl w:ilvl="6" w:tplc="23E44036" w:tentative="1">
      <w:start w:val="1"/>
      <w:numFmt w:val="bullet"/>
      <w:lvlText w:val="•"/>
      <w:lvlJc w:val="left"/>
      <w:pPr>
        <w:tabs>
          <w:tab w:val="num" w:pos="5040"/>
        </w:tabs>
        <w:ind w:left="5040" w:hanging="360"/>
      </w:pPr>
      <w:rPr>
        <w:rFonts w:ascii="Arial" w:hAnsi="Arial" w:hint="default"/>
      </w:rPr>
    </w:lvl>
    <w:lvl w:ilvl="7" w:tplc="A198AEC8" w:tentative="1">
      <w:start w:val="1"/>
      <w:numFmt w:val="bullet"/>
      <w:lvlText w:val="•"/>
      <w:lvlJc w:val="left"/>
      <w:pPr>
        <w:tabs>
          <w:tab w:val="num" w:pos="5760"/>
        </w:tabs>
        <w:ind w:left="5760" w:hanging="360"/>
      </w:pPr>
      <w:rPr>
        <w:rFonts w:ascii="Arial" w:hAnsi="Arial" w:hint="default"/>
      </w:rPr>
    </w:lvl>
    <w:lvl w:ilvl="8" w:tplc="A7ECB53A" w:tentative="1">
      <w:start w:val="1"/>
      <w:numFmt w:val="bullet"/>
      <w:lvlText w:val="•"/>
      <w:lvlJc w:val="left"/>
      <w:pPr>
        <w:tabs>
          <w:tab w:val="num" w:pos="6480"/>
        </w:tabs>
        <w:ind w:left="6480" w:hanging="360"/>
      </w:pPr>
      <w:rPr>
        <w:rFonts w:ascii="Arial" w:hAnsi="Arial" w:hint="default"/>
      </w:rPr>
    </w:lvl>
  </w:abstractNum>
  <w:abstractNum w:abstractNumId="19">
    <w:nsid w:val="562D4EBB"/>
    <w:multiLevelType w:val="hybridMultilevel"/>
    <w:tmpl w:val="2E2A5980"/>
    <w:lvl w:ilvl="0" w:tplc="03BC80BC">
      <w:start w:val="1"/>
      <w:numFmt w:val="bullet"/>
      <w:lvlText w:val="•"/>
      <w:lvlJc w:val="left"/>
      <w:pPr>
        <w:tabs>
          <w:tab w:val="num" w:pos="720"/>
        </w:tabs>
        <w:ind w:left="720" w:hanging="360"/>
      </w:pPr>
      <w:rPr>
        <w:rFonts w:ascii="Arial" w:hAnsi="Arial" w:hint="default"/>
      </w:rPr>
    </w:lvl>
    <w:lvl w:ilvl="1" w:tplc="23DADFB2" w:tentative="1">
      <w:start w:val="1"/>
      <w:numFmt w:val="bullet"/>
      <w:lvlText w:val="•"/>
      <w:lvlJc w:val="left"/>
      <w:pPr>
        <w:tabs>
          <w:tab w:val="num" w:pos="1440"/>
        </w:tabs>
        <w:ind w:left="1440" w:hanging="360"/>
      </w:pPr>
      <w:rPr>
        <w:rFonts w:ascii="Arial" w:hAnsi="Arial" w:hint="default"/>
      </w:rPr>
    </w:lvl>
    <w:lvl w:ilvl="2" w:tplc="725ED90E" w:tentative="1">
      <w:start w:val="1"/>
      <w:numFmt w:val="bullet"/>
      <w:lvlText w:val="•"/>
      <w:lvlJc w:val="left"/>
      <w:pPr>
        <w:tabs>
          <w:tab w:val="num" w:pos="2160"/>
        </w:tabs>
        <w:ind w:left="2160" w:hanging="360"/>
      </w:pPr>
      <w:rPr>
        <w:rFonts w:ascii="Arial" w:hAnsi="Arial" w:hint="default"/>
      </w:rPr>
    </w:lvl>
    <w:lvl w:ilvl="3" w:tplc="77FEC7D4" w:tentative="1">
      <w:start w:val="1"/>
      <w:numFmt w:val="bullet"/>
      <w:lvlText w:val="•"/>
      <w:lvlJc w:val="left"/>
      <w:pPr>
        <w:tabs>
          <w:tab w:val="num" w:pos="2880"/>
        </w:tabs>
        <w:ind w:left="2880" w:hanging="360"/>
      </w:pPr>
      <w:rPr>
        <w:rFonts w:ascii="Arial" w:hAnsi="Arial" w:hint="default"/>
      </w:rPr>
    </w:lvl>
    <w:lvl w:ilvl="4" w:tplc="B19A03EA" w:tentative="1">
      <w:start w:val="1"/>
      <w:numFmt w:val="bullet"/>
      <w:lvlText w:val="•"/>
      <w:lvlJc w:val="left"/>
      <w:pPr>
        <w:tabs>
          <w:tab w:val="num" w:pos="3600"/>
        </w:tabs>
        <w:ind w:left="3600" w:hanging="360"/>
      </w:pPr>
      <w:rPr>
        <w:rFonts w:ascii="Arial" w:hAnsi="Arial" w:hint="default"/>
      </w:rPr>
    </w:lvl>
    <w:lvl w:ilvl="5" w:tplc="9B1C2A06" w:tentative="1">
      <w:start w:val="1"/>
      <w:numFmt w:val="bullet"/>
      <w:lvlText w:val="•"/>
      <w:lvlJc w:val="left"/>
      <w:pPr>
        <w:tabs>
          <w:tab w:val="num" w:pos="4320"/>
        </w:tabs>
        <w:ind w:left="4320" w:hanging="360"/>
      </w:pPr>
      <w:rPr>
        <w:rFonts w:ascii="Arial" w:hAnsi="Arial" w:hint="default"/>
      </w:rPr>
    </w:lvl>
    <w:lvl w:ilvl="6" w:tplc="B184A420" w:tentative="1">
      <w:start w:val="1"/>
      <w:numFmt w:val="bullet"/>
      <w:lvlText w:val="•"/>
      <w:lvlJc w:val="left"/>
      <w:pPr>
        <w:tabs>
          <w:tab w:val="num" w:pos="5040"/>
        </w:tabs>
        <w:ind w:left="5040" w:hanging="360"/>
      </w:pPr>
      <w:rPr>
        <w:rFonts w:ascii="Arial" w:hAnsi="Arial" w:hint="default"/>
      </w:rPr>
    </w:lvl>
    <w:lvl w:ilvl="7" w:tplc="D750CFCA" w:tentative="1">
      <w:start w:val="1"/>
      <w:numFmt w:val="bullet"/>
      <w:lvlText w:val="•"/>
      <w:lvlJc w:val="left"/>
      <w:pPr>
        <w:tabs>
          <w:tab w:val="num" w:pos="5760"/>
        </w:tabs>
        <w:ind w:left="5760" w:hanging="360"/>
      </w:pPr>
      <w:rPr>
        <w:rFonts w:ascii="Arial" w:hAnsi="Arial" w:hint="default"/>
      </w:rPr>
    </w:lvl>
    <w:lvl w:ilvl="8" w:tplc="3224DD1A" w:tentative="1">
      <w:start w:val="1"/>
      <w:numFmt w:val="bullet"/>
      <w:lvlText w:val="•"/>
      <w:lvlJc w:val="left"/>
      <w:pPr>
        <w:tabs>
          <w:tab w:val="num" w:pos="6480"/>
        </w:tabs>
        <w:ind w:left="6480" w:hanging="360"/>
      </w:pPr>
      <w:rPr>
        <w:rFonts w:ascii="Arial" w:hAnsi="Arial"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3C13488"/>
    <w:multiLevelType w:val="hybridMultilevel"/>
    <w:tmpl w:val="261437DC"/>
    <w:lvl w:ilvl="0" w:tplc="6D942B84">
      <w:start w:val="1"/>
      <w:numFmt w:val="bullet"/>
      <w:lvlText w:val="•"/>
      <w:lvlJc w:val="left"/>
      <w:pPr>
        <w:tabs>
          <w:tab w:val="num" w:pos="720"/>
        </w:tabs>
        <w:ind w:left="720" w:hanging="360"/>
      </w:pPr>
      <w:rPr>
        <w:rFonts w:ascii="Arial" w:hAnsi="Arial" w:hint="default"/>
      </w:rPr>
    </w:lvl>
    <w:lvl w:ilvl="1" w:tplc="EFDEA0BE" w:tentative="1">
      <w:start w:val="1"/>
      <w:numFmt w:val="bullet"/>
      <w:lvlText w:val="•"/>
      <w:lvlJc w:val="left"/>
      <w:pPr>
        <w:tabs>
          <w:tab w:val="num" w:pos="1440"/>
        </w:tabs>
        <w:ind w:left="1440" w:hanging="360"/>
      </w:pPr>
      <w:rPr>
        <w:rFonts w:ascii="Arial" w:hAnsi="Arial" w:hint="default"/>
      </w:rPr>
    </w:lvl>
    <w:lvl w:ilvl="2" w:tplc="2140F20A" w:tentative="1">
      <w:start w:val="1"/>
      <w:numFmt w:val="bullet"/>
      <w:lvlText w:val="•"/>
      <w:lvlJc w:val="left"/>
      <w:pPr>
        <w:tabs>
          <w:tab w:val="num" w:pos="2160"/>
        </w:tabs>
        <w:ind w:left="2160" w:hanging="360"/>
      </w:pPr>
      <w:rPr>
        <w:rFonts w:ascii="Arial" w:hAnsi="Arial" w:hint="default"/>
      </w:rPr>
    </w:lvl>
    <w:lvl w:ilvl="3" w:tplc="17325B8A" w:tentative="1">
      <w:start w:val="1"/>
      <w:numFmt w:val="bullet"/>
      <w:lvlText w:val="•"/>
      <w:lvlJc w:val="left"/>
      <w:pPr>
        <w:tabs>
          <w:tab w:val="num" w:pos="2880"/>
        </w:tabs>
        <w:ind w:left="2880" w:hanging="360"/>
      </w:pPr>
      <w:rPr>
        <w:rFonts w:ascii="Arial" w:hAnsi="Arial" w:hint="default"/>
      </w:rPr>
    </w:lvl>
    <w:lvl w:ilvl="4" w:tplc="3C5624B8" w:tentative="1">
      <w:start w:val="1"/>
      <w:numFmt w:val="bullet"/>
      <w:lvlText w:val="•"/>
      <w:lvlJc w:val="left"/>
      <w:pPr>
        <w:tabs>
          <w:tab w:val="num" w:pos="3600"/>
        </w:tabs>
        <w:ind w:left="3600" w:hanging="360"/>
      </w:pPr>
      <w:rPr>
        <w:rFonts w:ascii="Arial" w:hAnsi="Arial" w:hint="default"/>
      </w:rPr>
    </w:lvl>
    <w:lvl w:ilvl="5" w:tplc="FD786FA2" w:tentative="1">
      <w:start w:val="1"/>
      <w:numFmt w:val="bullet"/>
      <w:lvlText w:val="•"/>
      <w:lvlJc w:val="left"/>
      <w:pPr>
        <w:tabs>
          <w:tab w:val="num" w:pos="4320"/>
        </w:tabs>
        <w:ind w:left="4320" w:hanging="360"/>
      </w:pPr>
      <w:rPr>
        <w:rFonts w:ascii="Arial" w:hAnsi="Arial" w:hint="default"/>
      </w:rPr>
    </w:lvl>
    <w:lvl w:ilvl="6" w:tplc="F6F6082E" w:tentative="1">
      <w:start w:val="1"/>
      <w:numFmt w:val="bullet"/>
      <w:lvlText w:val="•"/>
      <w:lvlJc w:val="left"/>
      <w:pPr>
        <w:tabs>
          <w:tab w:val="num" w:pos="5040"/>
        </w:tabs>
        <w:ind w:left="5040" w:hanging="360"/>
      </w:pPr>
      <w:rPr>
        <w:rFonts w:ascii="Arial" w:hAnsi="Arial" w:hint="default"/>
      </w:rPr>
    </w:lvl>
    <w:lvl w:ilvl="7" w:tplc="08CA9778" w:tentative="1">
      <w:start w:val="1"/>
      <w:numFmt w:val="bullet"/>
      <w:lvlText w:val="•"/>
      <w:lvlJc w:val="left"/>
      <w:pPr>
        <w:tabs>
          <w:tab w:val="num" w:pos="5760"/>
        </w:tabs>
        <w:ind w:left="5760" w:hanging="360"/>
      </w:pPr>
      <w:rPr>
        <w:rFonts w:ascii="Arial" w:hAnsi="Arial" w:hint="default"/>
      </w:rPr>
    </w:lvl>
    <w:lvl w:ilvl="8" w:tplc="8422A480" w:tentative="1">
      <w:start w:val="1"/>
      <w:numFmt w:val="bullet"/>
      <w:lvlText w:val="•"/>
      <w:lvlJc w:val="left"/>
      <w:pPr>
        <w:tabs>
          <w:tab w:val="num" w:pos="6480"/>
        </w:tabs>
        <w:ind w:left="6480" w:hanging="360"/>
      </w:pPr>
      <w:rPr>
        <w:rFonts w:ascii="Arial" w:hAnsi="Arial" w:hint="default"/>
      </w:r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3"/>
  </w:num>
  <w:num w:numId="5">
    <w:abstractNumId w:val="6"/>
  </w:num>
  <w:num w:numId="6">
    <w:abstractNumId w:val="26"/>
  </w:num>
  <w:num w:numId="7">
    <w:abstractNumId w:val="3"/>
  </w:num>
  <w:num w:numId="8">
    <w:abstractNumId w:val="15"/>
  </w:num>
  <w:num w:numId="9">
    <w:abstractNumId w:val="9"/>
  </w:num>
  <w:num w:numId="10">
    <w:abstractNumId w:val="24"/>
  </w:num>
  <w:num w:numId="11">
    <w:abstractNumId w:val="27"/>
  </w:num>
  <w:num w:numId="12">
    <w:abstractNumId w:val="28"/>
  </w:num>
  <w:num w:numId="13">
    <w:abstractNumId w:val="10"/>
  </w:num>
  <w:num w:numId="14">
    <w:abstractNumId w:val="12"/>
  </w:num>
  <w:num w:numId="15">
    <w:abstractNumId w:val="7"/>
  </w:num>
  <w:num w:numId="16">
    <w:abstractNumId w:val="22"/>
  </w:num>
  <w:num w:numId="17">
    <w:abstractNumId w:val="0"/>
  </w:num>
  <w:num w:numId="18">
    <w:abstractNumId w:val="23"/>
  </w:num>
  <w:num w:numId="19">
    <w:abstractNumId w:val="16"/>
  </w:num>
  <w:num w:numId="20">
    <w:abstractNumId w:val="25"/>
  </w:num>
  <w:num w:numId="21">
    <w:abstractNumId w:val="1"/>
  </w:num>
  <w:num w:numId="22">
    <w:abstractNumId w:val="5"/>
  </w:num>
  <w:num w:numId="23">
    <w:abstractNumId w:val="20"/>
  </w:num>
  <w:num w:numId="24">
    <w:abstractNumId w:val="14"/>
  </w:num>
  <w:num w:numId="25">
    <w:abstractNumId w:val="19"/>
  </w:num>
  <w:num w:numId="26">
    <w:abstractNumId w:val="11"/>
  </w:num>
  <w:num w:numId="27">
    <w:abstractNumId w:val="20"/>
  </w:num>
  <w:num w:numId="28">
    <w:abstractNumId w:val="8"/>
  </w:num>
  <w:num w:numId="29">
    <w:abstractNumId w:val="21"/>
  </w:num>
  <w:num w:numId="3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07E32"/>
    <w:rsid w:val="000103EE"/>
    <w:rsid w:val="000107E8"/>
    <w:rsid w:val="00010820"/>
    <w:rsid w:val="00010E1B"/>
    <w:rsid w:val="00010E72"/>
    <w:rsid w:val="000110A9"/>
    <w:rsid w:val="00011417"/>
    <w:rsid w:val="00011734"/>
    <w:rsid w:val="000118A8"/>
    <w:rsid w:val="00011969"/>
    <w:rsid w:val="00011C28"/>
    <w:rsid w:val="000121E9"/>
    <w:rsid w:val="000128C7"/>
    <w:rsid w:val="000130D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1759D"/>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7E5"/>
    <w:rsid w:val="00051A1C"/>
    <w:rsid w:val="00051A89"/>
    <w:rsid w:val="00051DF7"/>
    <w:rsid w:val="00052250"/>
    <w:rsid w:val="00052A17"/>
    <w:rsid w:val="00052AC7"/>
    <w:rsid w:val="00053152"/>
    <w:rsid w:val="00053305"/>
    <w:rsid w:val="00053439"/>
    <w:rsid w:val="00053A91"/>
    <w:rsid w:val="00053B3F"/>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6B1"/>
    <w:rsid w:val="00064AAE"/>
    <w:rsid w:val="00064AD2"/>
    <w:rsid w:val="00064BBF"/>
    <w:rsid w:val="000654EF"/>
    <w:rsid w:val="00066718"/>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1F27"/>
    <w:rsid w:val="000C213D"/>
    <w:rsid w:val="000C21DD"/>
    <w:rsid w:val="000C25DF"/>
    <w:rsid w:val="000C3BA2"/>
    <w:rsid w:val="000C43F9"/>
    <w:rsid w:val="000C45E6"/>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84D"/>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266"/>
    <w:rsid w:val="00126D51"/>
    <w:rsid w:val="001274C2"/>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F59"/>
    <w:rsid w:val="001B0BFD"/>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1C14"/>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6E4"/>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1F87"/>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237D"/>
    <w:rsid w:val="002B2A07"/>
    <w:rsid w:val="002B33EB"/>
    <w:rsid w:val="002B38BE"/>
    <w:rsid w:val="002B42A3"/>
    <w:rsid w:val="002B4397"/>
    <w:rsid w:val="002B45BA"/>
    <w:rsid w:val="002B4B66"/>
    <w:rsid w:val="002B4F0C"/>
    <w:rsid w:val="002B5877"/>
    <w:rsid w:val="002B6225"/>
    <w:rsid w:val="002B650E"/>
    <w:rsid w:val="002B6952"/>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B57"/>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0CD2"/>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449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BFE"/>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84F"/>
    <w:rsid w:val="004149F1"/>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E"/>
    <w:rsid w:val="00472B0E"/>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95"/>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9C4"/>
    <w:rsid w:val="00491D27"/>
    <w:rsid w:val="0049205D"/>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939"/>
    <w:rsid w:val="004A1B2A"/>
    <w:rsid w:val="004A1BE4"/>
    <w:rsid w:val="004A1C15"/>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CDD"/>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774"/>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AA9"/>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035"/>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DE7"/>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1E09"/>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02"/>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97F21"/>
    <w:rsid w:val="006A005E"/>
    <w:rsid w:val="006A04F6"/>
    <w:rsid w:val="006A07D3"/>
    <w:rsid w:val="006A0941"/>
    <w:rsid w:val="006A0FFA"/>
    <w:rsid w:val="006A1885"/>
    <w:rsid w:val="006A209C"/>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D4"/>
    <w:rsid w:val="006C7200"/>
    <w:rsid w:val="006C7836"/>
    <w:rsid w:val="006D03A4"/>
    <w:rsid w:val="006D04A3"/>
    <w:rsid w:val="006D0530"/>
    <w:rsid w:val="006D0DA2"/>
    <w:rsid w:val="006D16EA"/>
    <w:rsid w:val="006D173F"/>
    <w:rsid w:val="006D17DB"/>
    <w:rsid w:val="006D1E59"/>
    <w:rsid w:val="006D1FE7"/>
    <w:rsid w:val="006D1FFB"/>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B03"/>
    <w:rsid w:val="006F7D9D"/>
    <w:rsid w:val="006F7E82"/>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7ED"/>
    <w:rsid w:val="00722E9C"/>
    <w:rsid w:val="007230D4"/>
    <w:rsid w:val="00723197"/>
    <w:rsid w:val="00723328"/>
    <w:rsid w:val="00723942"/>
    <w:rsid w:val="00723A8A"/>
    <w:rsid w:val="00723CDD"/>
    <w:rsid w:val="007246CC"/>
    <w:rsid w:val="0072472A"/>
    <w:rsid w:val="00724A63"/>
    <w:rsid w:val="00724B91"/>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3F54"/>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30"/>
    <w:rsid w:val="007D21C9"/>
    <w:rsid w:val="007D277B"/>
    <w:rsid w:val="007D29C2"/>
    <w:rsid w:val="007D2B8E"/>
    <w:rsid w:val="007D2C8F"/>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79C"/>
    <w:rsid w:val="00813753"/>
    <w:rsid w:val="0081395F"/>
    <w:rsid w:val="00813A3A"/>
    <w:rsid w:val="00813C57"/>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4E1"/>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12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920"/>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19A"/>
    <w:rsid w:val="008F029A"/>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67D0"/>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00"/>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3D8"/>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AFC"/>
    <w:rsid w:val="00A43114"/>
    <w:rsid w:val="00A4325D"/>
    <w:rsid w:val="00A438D1"/>
    <w:rsid w:val="00A45142"/>
    <w:rsid w:val="00A451FD"/>
    <w:rsid w:val="00A453A7"/>
    <w:rsid w:val="00A45439"/>
    <w:rsid w:val="00A455C0"/>
    <w:rsid w:val="00A45948"/>
    <w:rsid w:val="00A45998"/>
    <w:rsid w:val="00A45ED1"/>
    <w:rsid w:val="00A461B9"/>
    <w:rsid w:val="00A46ACF"/>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30C"/>
    <w:rsid w:val="00A72425"/>
    <w:rsid w:val="00A72439"/>
    <w:rsid w:val="00A7259E"/>
    <w:rsid w:val="00A7326D"/>
    <w:rsid w:val="00A73477"/>
    <w:rsid w:val="00A73D44"/>
    <w:rsid w:val="00A74463"/>
    <w:rsid w:val="00A7457F"/>
    <w:rsid w:val="00A74C7D"/>
    <w:rsid w:val="00A755E7"/>
    <w:rsid w:val="00A7625B"/>
    <w:rsid w:val="00A76315"/>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DE1"/>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CFE"/>
    <w:rsid w:val="00AF70E7"/>
    <w:rsid w:val="00AF7190"/>
    <w:rsid w:val="00AF71B1"/>
    <w:rsid w:val="00AF71F7"/>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829"/>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8EF"/>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AE"/>
    <w:rsid w:val="00B95B9D"/>
    <w:rsid w:val="00B96020"/>
    <w:rsid w:val="00B9653D"/>
    <w:rsid w:val="00B96657"/>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F1B"/>
    <w:rsid w:val="00BB00B7"/>
    <w:rsid w:val="00BB049C"/>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4358"/>
    <w:rsid w:val="00BD4698"/>
    <w:rsid w:val="00BD4E1E"/>
    <w:rsid w:val="00BD4FCC"/>
    <w:rsid w:val="00BD56F1"/>
    <w:rsid w:val="00BD6548"/>
    <w:rsid w:val="00BD656C"/>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5"/>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A80"/>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CC8"/>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0EE"/>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F06"/>
    <w:rsid w:val="00D0507E"/>
    <w:rsid w:val="00D050D4"/>
    <w:rsid w:val="00D055B1"/>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0E9"/>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329"/>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2B"/>
    <w:rsid w:val="00D6051A"/>
    <w:rsid w:val="00D60BFE"/>
    <w:rsid w:val="00D61A1B"/>
    <w:rsid w:val="00D61D34"/>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D91"/>
    <w:rsid w:val="00D87077"/>
    <w:rsid w:val="00D870A8"/>
    <w:rsid w:val="00D87926"/>
    <w:rsid w:val="00D90213"/>
    <w:rsid w:val="00D90969"/>
    <w:rsid w:val="00D91F91"/>
    <w:rsid w:val="00D9253F"/>
    <w:rsid w:val="00D92BDA"/>
    <w:rsid w:val="00D92E83"/>
    <w:rsid w:val="00D93384"/>
    <w:rsid w:val="00D936F1"/>
    <w:rsid w:val="00D94068"/>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6FF3"/>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65F"/>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6E9E"/>
    <w:rsid w:val="00E87297"/>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A35"/>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085"/>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530"/>
    <w:rsid w:val="00F13E0B"/>
    <w:rsid w:val="00F13E98"/>
    <w:rsid w:val="00F13F9E"/>
    <w:rsid w:val="00F14018"/>
    <w:rsid w:val="00F1425E"/>
    <w:rsid w:val="00F14303"/>
    <w:rsid w:val="00F14447"/>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8F7"/>
    <w:rsid w:val="00F32CD2"/>
    <w:rsid w:val="00F32E08"/>
    <w:rsid w:val="00F33764"/>
    <w:rsid w:val="00F33BB6"/>
    <w:rsid w:val="00F33E7D"/>
    <w:rsid w:val="00F33EB0"/>
    <w:rsid w:val="00F34653"/>
    <w:rsid w:val="00F34D22"/>
    <w:rsid w:val="00F34F33"/>
    <w:rsid w:val="00F35667"/>
    <w:rsid w:val="00F35A54"/>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18FA"/>
    <w:rsid w:val="00F42523"/>
    <w:rsid w:val="00F42661"/>
    <w:rsid w:val="00F42B1B"/>
    <w:rsid w:val="00F42F7E"/>
    <w:rsid w:val="00F43654"/>
    <w:rsid w:val="00F438BE"/>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A6A"/>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200"/>
    <w:rsid w:val="00F86760"/>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1E50"/>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4C4"/>
    <w:rsid w:val="00FF28A0"/>
    <w:rsid w:val="00FF2F57"/>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qFormat/>
    <w:rPr>
      <w:sz w:val="20"/>
      <w:szCs w:val="20"/>
      <w:lang w:eastAsia="en-US"/>
    </w:rPr>
  </w:style>
  <w:style w:type="character" w:customStyle="1" w:styleId="Char8">
    <w:name w:val="批注文字 Char"/>
    <w:link w:val="af4"/>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1681341">
      <w:bodyDiv w:val="1"/>
      <w:marLeft w:val="0"/>
      <w:marRight w:val="0"/>
      <w:marTop w:val="0"/>
      <w:marBottom w:val="0"/>
      <w:divBdr>
        <w:top w:val="none" w:sz="0" w:space="0" w:color="auto"/>
        <w:left w:val="none" w:sz="0" w:space="0" w:color="auto"/>
        <w:bottom w:val="none" w:sz="0" w:space="0" w:color="auto"/>
        <w:right w:val="none" w:sz="0" w:space="0" w:color="auto"/>
      </w:divBdr>
      <w:divsChild>
        <w:div w:id="82846312">
          <w:marLeft w:val="547"/>
          <w:marRight w:val="0"/>
          <w:marTop w:val="154"/>
          <w:marBottom w:val="0"/>
          <w:divBdr>
            <w:top w:val="none" w:sz="0" w:space="0" w:color="auto"/>
            <w:left w:val="none" w:sz="0" w:space="0" w:color="auto"/>
            <w:bottom w:val="none" w:sz="0" w:space="0" w:color="auto"/>
            <w:right w:val="none" w:sz="0" w:space="0" w:color="auto"/>
          </w:divBdr>
        </w:div>
      </w:divsChild>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0773861">
      <w:bodyDiv w:val="1"/>
      <w:marLeft w:val="0"/>
      <w:marRight w:val="0"/>
      <w:marTop w:val="0"/>
      <w:marBottom w:val="0"/>
      <w:divBdr>
        <w:top w:val="none" w:sz="0" w:space="0" w:color="auto"/>
        <w:left w:val="none" w:sz="0" w:space="0" w:color="auto"/>
        <w:bottom w:val="none" w:sz="0" w:space="0" w:color="auto"/>
        <w:right w:val="none" w:sz="0" w:space="0" w:color="auto"/>
      </w:divBdr>
      <w:divsChild>
        <w:div w:id="791509948">
          <w:marLeft w:val="547"/>
          <w:marRight w:val="0"/>
          <w:marTop w:val="15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154492">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1599390">
      <w:bodyDiv w:val="1"/>
      <w:marLeft w:val="0"/>
      <w:marRight w:val="0"/>
      <w:marTop w:val="0"/>
      <w:marBottom w:val="0"/>
      <w:divBdr>
        <w:top w:val="none" w:sz="0" w:space="0" w:color="auto"/>
        <w:left w:val="none" w:sz="0" w:space="0" w:color="auto"/>
        <w:bottom w:val="none" w:sz="0" w:space="0" w:color="auto"/>
        <w:right w:val="none" w:sz="0" w:space="0" w:color="auto"/>
      </w:divBdr>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5909670">
      <w:bodyDiv w:val="1"/>
      <w:marLeft w:val="0"/>
      <w:marRight w:val="0"/>
      <w:marTop w:val="0"/>
      <w:marBottom w:val="0"/>
      <w:divBdr>
        <w:top w:val="none" w:sz="0" w:space="0" w:color="auto"/>
        <w:left w:val="none" w:sz="0" w:space="0" w:color="auto"/>
        <w:bottom w:val="none" w:sz="0" w:space="0" w:color="auto"/>
        <w:right w:val="none" w:sz="0" w:space="0" w:color="auto"/>
      </w:divBdr>
      <w:divsChild>
        <w:div w:id="369107776">
          <w:marLeft w:val="547"/>
          <w:marRight w:val="0"/>
          <w:marTop w:val="144"/>
          <w:marBottom w:val="0"/>
          <w:divBdr>
            <w:top w:val="none" w:sz="0" w:space="0" w:color="auto"/>
            <w:left w:val="none" w:sz="0" w:space="0" w:color="auto"/>
            <w:bottom w:val="none" w:sz="0" w:space="0" w:color="auto"/>
            <w:right w:val="none" w:sz="0" w:space="0" w:color="auto"/>
          </w:divBdr>
        </w:div>
      </w:divsChild>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79864168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1385315">
      <w:bodyDiv w:val="1"/>
      <w:marLeft w:val="0"/>
      <w:marRight w:val="0"/>
      <w:marTop w:val="0"/>
      <w:marBottom w:val="0"/>
      <w:divBdr>
        <w:top w:val="none" w:sz="0" w:space="0" w:color="auto"/>
        <w:left w:val="none" w:sz="0" w:space="0" w:color="auto"/>
        <w:bottom w:val="none" w:sz="0" w:space="0" w:color="auto"/>
        <w:right w:val="none" w:sz="0" w:space="0" w:color="auto"/>
      </w:divBdr>
      <w:divsChild>
        <w:div w:id="2048214244">
          <w:marLeft w:val="547"/>
          <w:marRight w:val="0"/>
          <w:marTop w:val="144"/>
          <w:marBottom w:val="0"/>
          <w:divBdr>
            <w:top w:val="none" w:sz="0" w:space="0" w:color="auto"/>
            <w:left w:val="none" w:sz="0" w:space="0" w:color="auto"/>
            <w:bottom w:val="none" w:sz="0" w:space="0" w:color="auto"/>
            <w:right w:val="none" w:sz="0" w:space="0" w:color="auto"/>
          </w:divBdr>
        </w:div>
      </w:divsChild>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4EB9F-B912-4537-B3D7-90663EB13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492</Words>
  <Characters>2810</Characters>
  <Application>Microsoft Office Word</Application>
  <DocSecurity>0</DocSecurity>
  <Lines>23</Lines>
  <Paragraphs>6</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RAN5 Discussion paper </vt:lpstr>
      <vt:lpstr>Athens, Greece, February 27 – March 3, 2023</vt:lpstr>
      <vt:lpstr>Background</vt:lpstr>
      <vt:lpstr>Agreements in this meeting</vt:lpstr>
      <vt:lpstr>The summary for BS RF requirement impact for SBFD capable gNB</vt:lpstr>
      <vt:lpstr>Reference</vt:lpstr>
    </vt:vector>
  </TitlesOfParts>
  <Company>CATT</Company>
  <LinksUpToDate>false</LinksUpToDate>
  <CharactersWithSpaces>3296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2007-04-24T00:59:00Z</cp:lastPrinted>
  <dcterms:created xsi:type="dcterms:W3CDTF">2023-03-03T07:11:00Z</dcterms:created>
  <dcterms:modified xsi:type="dcterms:W3CDTF">2023-03-03T08:01:00Z</dcterms:modified>
</cp:coreProperties>
</file>